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39033" w14:textId="79FC9F04" w:rsidR="007531CF" w:rsidRPr="00F70139" w:rsidRDefault="007531CF" w:rsidP="007531CF">
      <w:pPr>
        <w:pStyle w:val="CRCoverPage"/>
        <w:tabs>
          <w:tab w:val="right" w:pos="9639"/>
        </w:tabs>
        <w:spacing w:after="0"/>
        <w:rPr>
          <w:rFonts w:eastAsia="宋体"/>
          <w:b/>
          <w:i/>
          <w:noProof/>
          <w:sz w:val="28"/>
          <w:lang w:val="en-US" w:eastAsia="zh-CN"/>
        </w:rPr>
      </w:pPr>
      <w:bookmarkStart w:id="0" w:name="_Hlk110460279"/>
      <w:r w:rsidRPr="00F70139">
        <w:rPr>
          <w:b/>
          <w:noProof/>
          <w:sz w:val="24"/>
          <w:lang w:val="en-US"/>
        </w:rPr>
        <w:t>3GPP TSG-RAN4 Meeting #11</w:t>
      </w:r>
      <w:r w:rsidRPr="00F70139">
        <w:rPr>
          <w:rFonts w:eastAsia="宋体"/>
          <w:b/>
          <w:noProof/>
          <w:sz w:val="24"/>
          <w:lang w:val="en-US" w:eastAsia="zh-CN"/>
        </w:rPr>
        <w:t>6</w:t>
      </w:r>
      <w:r w:rsidR="00F7098D" w:rsidRPr="00F70139">
        <w:rPr>
          <w:rFonts w:eastAsia="宋体"/>
          <w:b/>
          <w:noProof/>
          <w:sz w:val="24"/>
          <w:lang w:val="en-US" w:eastAsia="zh-CN"/>
        </w:rPr>
        <w:t>bis</w:t>
      </w:r>
      <w:r w:rsidRPr="00F70139">
        <w:rPr>
          <w:lang w:val="en-US"/>
        </w:rPr>
        <w:fldChar w:fldCharType="begin"/>
      </w:r>
      <w:r w:rsidRPr="00F70139">
        <w:rPr>
          <w:lang w:val="en-US"/>
        </w:rPr>
        <w:instrText xml:space="preserve"> DOCPROPERTY  MtgTitle  \* MERGEFORMAT </w:instrText>
      </w:r>
      <w:r w:rsidRPr="00F70139">
        <w:rPr>
          <w:lang w:val="en-US"/>
        </w:rPr>
        <w:fldChar w:fldCharType="separate"/>
      </w:r>
      <w:r w:rsidRPr="00F70139">
        <w:rPr>
          <w:lang w:val="en-US"/>
        </w:rPr>
        <w:fldChar w:fldCharType="end"/>
      </w:r>
      <w:r w:rsidRPr="00F70139">
        <w:rPr>
          <w:b/>
          <w:i/>
          <w:noProof/>
          <w:sz w:val="28"/>
          <w:lang w:val="en-US"/>
        </w:rPr>
        <w:tab/>
      </w:r>
      <w:r w:rsidR="00A14ABB" w:rsidRPr="00F70139">
        <w:rPr>
          <w:b/>
          <w:i/>
          <w:noProof/>
          <w:sz w:val="28"/>
          <w:lang w:val="en-US"/>
        </w:rPr>
        <w:t>R4-251357</w:t>
      </w:r>
      <w:r w:rsidR="0032277A" w:rsidRPr="00F70139">
        <w:rPr>
          <w:b/>
          <w:i/>
          <w:noProof/>
          <w:sz w:val="28"/>
          <w:lang w:val="en-US" w:eastAsia="zh-CN"/>
        </w:rPr>
        <w:t>4</w:t>
      </w:r>
    </w:p>
    <w:p w14:paraId="0BF8F21C" w14:textId="77777777" w:rsidR="00F7098D" w:rsidRPr="00F70139" w:rsidRDefault="00F7098D" w:rsidP="00F7098D">
      <w:pPr>
        <w:rPr>
          <w:rFonts w:ascii="Arial" w:eastAsia="Malgun Gothic" w:hAnsi="Arial"/>
          <w:b/>
          <w:noProof/>
          <w:sz w:val="24"/>
          <w:szCs w:val="20"/>
          <w:lang w:eastAsia="ko-KR"/>
        </w:rPr>
      </w:pPr>
      <w:r w:rsidRPr="00F70139">
        <w:rPr>
          <w:rFonts w:ascii="Arial" w:eastAsia="Malgun Gothic" w:hAnsi="Arial"/>
          <w:b/>
          <w:noProof/>
          <w:sz w:val="24"/>
          <w:szCs w:val="20"/>
          <w:lang w:eastAsia="ko-KR"/>
        </w:rPr>
        <w:t>Prague, Czech, Oct. 13-17, 2025</w:t>
      </w:r>
    </w:p>
    <w:p w14:paraId="7489D750" w14:textId="77777777" w:rsidR="000C5279" w:rsidRPr="00F70139" w:rsidRDefault="000C5279" w:rsidP="000C5279">
      <w:pPr>
        <w:tabs>
          <w:tab w:val="center" w:pos="4536"/>
          <w:tab w:val="right" w:pos="9072"/>
        </w:tabs>
        <w:rPr>
          <w:rFonts w:ascii="Arial" w:eastAsia="宋体" w:hAnsi="Arial" w:cs="Arial"/>
          <w:b/>
          <w:bCs/>
          <w:sz w:val="22"/>
          <w:szCs w:val="22"/>
          <w:lang w:eastAsia="zh-CN"/>
        </w:rPr>
      </w:pPr>
    </w:p>
    <w:p w14:paraId="67161005" w14:textId="2E986661" w:rsidR="000C5279" w:rsidRPr="00F70139" w:rsidRDefault="000C5279" w:rsidP="000C5279">
      <w:pPr>
        <w:tabs>
          <w:tab w:val="left" w:pos="2160"/>
        </w:tabs>
        <w:rPr>
          <w:rFonts w:ascii="Arial" w:hAnsi="Arial" w:cs="Arial"/>
          <w:b/>
          <w:sz w:val="24"/>
        </w:rPr>
      </w:pPr>
      <w:bookmarkStart w:id="1" w:name="_Ref118560578"/>
      <w:r w:rsidRPr="00F70139">
        <w:rPr>
          <w:rFonts w:ascii="Arial" w:hAnsi="Arial" w:cs="Arial"/>
          <w:b/>
          <w:sz w:val="24"/>
        </w:rPr>
        <w:t>Agenda item:</w:t>
      </w:r>
      <w:r w:rsidRPr="00F70139">
        <w:rPr>
          <w:rFonts w:ascii="Arial" w:hAnsi="Arial" w:cs="Arial"/>
          <w:b/>
          <w:sz w:val="24"/>
        </w:rPr>
        <w:tab/>
        <w:t xml:space="preserve"> </w:t>
      </w:r>
      <w:r w:rsidR="005E1ED0" w:rsidRPr="00F70139">
        <w:rPr>
          <w:rFonts w:ascii="Arial" w:eastAsiaTheme="minorEastAsia" w:hAnsi="Arial" w:cs="Arial"/>
          <w:b/>
          <w:sz w:val="24"/>
          <w:lang w:eastAsia="zh-CN"/>
        </w:rPr>
        <w:t>4</w:t>
      </w:r>
      <w:r w:rsidRPr="00F70139">
        <w:rPr>
          <w:rFonts w:ascii="Arial" w:hAnsi="Arial" w:cs="Arial"/>
          <w:b/>
          <w:sz w:val="24"/>
        </w:rPr>
        <w:t>.</w:t>
      </w:r>
      <w:r w:rsidR="005E1ED0" w:rsidRPr="00F70139">
        <w:rPr>
          <w:rFonts w:ascii="Arial" w:hAnsi="Arial" w:cs="Arial"/>
          <w:b/>
          <w:sz w:val="24"/>
          <w:lang w:eastAsia="zh-CN"/>
        </w:rPr>
        <w:t>13</w:t>
      </w:r>
      <w:r w:rsidR="00237A05" w:rsidRPr="00F70139">
        <w:rPr>
          <w:rFonts w:ascii="Arial" w:hAnsi="Arial" w:cs="Arial"/>
          <w:b/>
          <w:sz w:val="24"/>
          <w:lang w:eastAsia="zh-CN"/>
        </w:rPr>
        <w:t>.</w:t>
      </w:r>
      <w:r w:rsidR="005E1ED0" w:rsidRPr="00F70139">
        <w:rPr>
          <w:rFonts w:ascii="Arial" w:eastAsiaTheme="minorEastAsia" w:hAnsi="Arial" w:cs="Arial"/>
          <w:b/>
          <w:sz w:val="24"/>
          <w:lang w:eastAsia="zh-CN"/>
        </w:rPr>
        <w:t>1</w:t>
      </w:r>
      <w:r w:rsidRPr="00F70139">
        <w:rPr>
          <w:rFonts w:ascii="Arial" w:hAnsi="Arial" w:cs="Arial"/>
          <w:b/>
          <w:sz w:val="24"/>
        </w:rPr>
        <w:t>.</w:t>
      </w:r>
      <w:r w:rsidR="005E1ED0" w:rsidRPr="00F70139">
        <w:rPr>
          <w:rFonts w:ascii="Arial" w:eastAsiaTheme="minorEastAsia" w:hAnsi="Arial" w:cs="Arial"/>
          <w:b/>
          <w:sz w:val="24"/>
          <w:lang w:eastAsia="zh-CN"/>
        </w:rPr>
        <w:t>2</w:t>
      </w:r>
      <w:r w:rsidRPr="00F70139">
        <w:rPr>
          <w:rFonts w:ascii="Arial" w:hAnsi="Arial" w:cs="Arial"/>
          <w:b/>
          <w:sz w:val="24"/>
        </w:rPr>
        <w:t xml:space="preserve"> </w:t>
      </w:r>
    </w:p>
    <w:p w14:paraId="547188AD" w14:textId="77777777" w:rsidR="000C5279" w:rsidRPr="00F70139" w:rsidRDefault="000C5279" w:rsidP="000C5279">
      <w:pPr>
        <w:tabs>
          <w:tab w:val="left" w:pos="2160"/>
        </w:tabs>
        <w:rPr>
          <w:rFonts w:ascii="Arial" w:hAnsi="Arial" w:cs="Arial"/>
          <w:b/>
          <w:sz w:val="24"/>
        </w:rPr>
      </w:pPr>
      <w:r w:rsidRPr="00F70139">
        <w:rPr>
          <w:rFonts w:ascii="Arial" w:hAnsi="Arial" w:cs="Arial"/>
          <w:b/>
          <w:sz w:val="24"/>
        </w:rPr>
        <w:t>Source:</w:t>
      </w:r>
      <w:r w:rsidRPr="00F70139">
        <w:rPr>
          <w:rFonts w:ascii="Arial" w:hAnsi="Arial" w:cs="Arial"/>
          <w:b/>
          <w:sz w:val="24"/>
        </w:rPr>
        <w:tab/>
        <w:t xml:space="preserve"> vivo</w:t>
      </w:r>
    </w:p>
    <w:p w14:paraId="22952E2A" w14:textId="45189868" w:rsidR="000C5279" w:rsidRPr="00F70139" w:rsidRDefault="000C5279" w:rsidP="000C5279">
      <w:pPr>
        <w:tabs>
          <w:tab w:val="left" w:pos="2250"/>
        </w:tabs>
        <w:ind w:left="2200" w:hanging="2200"/>
        <w:rPr>
          <w:rFonts w:ascii="Arial" w:eastAsiaTheme="minorEastAsia" w:hAnsi="Arial" w:cs="Arial"/>
          <w:b/>
          <w:sz w:val="24"/>
          <w:lang w:eastAsia="zh-CN"/>
        </w:rPr>
      </w:pPr>
      <w:r w:rsidRPr="00F70139">
        <w:rPr>
          <w:rFonts w:ascii="Arial" w:hAnsi="Arial" w:cs="Arial"/>
          <w:b/>
          <w:sz w:val="24"/>
        </w:rPr>
        <w:t>Title:</w:t>
      </w:r>
      <w:r w:rsidRPr="00F70139">
        <w:rPr>
          <w:rFonts w:ascii="Arial" w:hAnsi="Arial" w:cs="Arial"/>
          <w:b/>
          <w:sz w:val="24"/>
        </w:rPr>
        <w:tab/>
      </w:r>
      <w:r w:rsidR="00E50DC5" w:rsidRPr="00F70139">
        <w:rPr>
          <w:rFonts w:ascii="Arial" w:eastAsiaTheme="minorEastAsia" w:hAnsi="Arial" w:cs="Arial"/>
          <w:b/>
          <w:sz w:val="24"/>
          <w:lang w:eastAsia="zh-CN"/>
        </w:rPr>
        <w:t>Discussions on NTN OTA testing time reduction</w:t>
      </w:r>
    </w:p>
    <w:p w14:paraId="5018C884" w14:textId="77777777" w:rsidR="000C5279" w:rsidRPr="00F70139" w:rsidRDefault="000C5279" w:rsidP="000C5279">
      <w:pPr>
        <w:tabs>
          <w:tab w:val="left" w:pos="2160"/>
        </w:tabs>
        <w:rPr>
          <w:rFonts w:ascii="Arial" w:hAnsi="Arial" w:cs="Arial"/>
          <w:b/>
          <w:sz w:val="24"/>
        </w:rPr>
      </w:pPr>
      <w:r w:rsidRPr="00F70139">
        <w:rPr>
          <w:rFonts w:ascii="Arial" w:hAnsi="Arial" w:cs="Arial"/>
          <w:b/>
          <w:sz w:val="24"/>
        </w:rPr>
        <w:t>Document for:</w:t>
      </w:r>
      <w:r w:rsidRPr="00F70139">
        <w:rPr>
          <w:rFonts w:ascii="Arial" w:hAnsi="Arial" w:cs="Arial"/>
          <w:b/>
          <w:sz w:val="24"/>
        </w:rPr>
        <w:tab/>
        <w:t>Approval</w:t>
      </w:r>
    </w:p>
    <w:p w14:paraId="61D13FD3" w14:textId="77777777" w:rsidR="000C5279" w:rsidRPr="00F70139" w:rsidRDefault="000C5279" w:rsidP="000C5279">
      <w:pPr>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eastAsia="zh-CN"/>
        </w:rPr>
      </w:pPr>
      <w:r w:rsidRPr="00F70139">
        <w:rPr>
          <w:rFonts w:ascii="Arial" w:eastAsia="宋体" w:hAnsi="Arial"/>
          <w:sz w:val="36"/>
          <w:szCs w:val="20"/>
          <w:lang w:eastAsia="en-GB"/>
        </w:rPr>
        <w:t>Introduction</w:t>
      </w:r>
      <w:bookmarkEnd w:id="1"/>
    </w:p>
    <w:p w14:paraId="192DEB40" w14:textId="2569599A" w:rsidR="004E7E7F" w:rsidRPr="00F70139" w:rsidRDefault="00B81FE3" w:rsidP="000C5279">
      <w:pPr>
        <w:spacing w:before="120" w:after="120" w:line="276" w:lineRule="auto"/>
        <w:jc w:val="both"/>
        <w:rPr>
          <w:rFonts w:ascii="Times New Roman" w:eastAsia="宋体" w:hAnsi="Times New Roman"/>
          <w:szCs w:val="20"/>
          <w:lang w:eastAsia="zh-CN"/>
        </w:rPr>
      </w:pPr>
      <w:r w:rsidRPr="00F70139">
        <w:rPr>
          <w:rFonts w:ascii="Times New Roman" w:eastAsia="宋体" w:hAnsi="Times New Roman"/>
          <w:noProof/>
          <w:szCs w:val="20"/>
          <w:lang w:eastAsia="zh-CN"/>
          <w14:ligatures w14:val="standardContextual"/>
        </w:rPr>
        <mc:AlternateContent>
          <mc:Choice Requires="wps">
            <w:drawing>
              <wp:anchor distT="0" distB="0" distL="114300" distR="114300" simplePos="0" relativeHeight="251659264" behindDoc="0" locked="0" layoutInCell="1" allowOverlap="1" wp14:anchorId="559F3166" wp14:editId="0B3FCDFF">
                <wp:simplePos x="0" y="0"/>
                <wp:positionH relativeFrom="column">
                  <wp:posOffset>-635</wp:posOffset>
                </wp:positionH>
                <wp:positionV relativeFrom="paragraph">
                  <wp:posOffset>279400</wp:posOffset>
                </wp:positionV>
                <wp:extent cx="5748655" cy="3602990"/>
                <wp:effectExtent l="0" t="0" r="17145" b="16510"/>
                <wp:wrapTopAndBottom/>
                <wp:docPr id="1514225746" name="文本框 1"/>
                <wp:cNvGraphicFramePr/>
                <a:graphic xmlns:a="http://schemas.openxmlformats.org/drawingml/2006/main">
                  <a:graphicData uri="http://schemas.microsoft.com/office/word/2010/wordprocessingShape">
                    <wps:wsp>
                      <wps:cNvSpPr txBox="1"/>
                      <wps:spPr>
                        <a:xfrm>
                          <a:off x="0" y="0"/>
                          <a:ext cx="5748655" cy="3602990"/>
                        </a:xfrm>
                        <a:prstGeom prst="rect">
                          <a:avLst/>
                        </a:prstGeom>
                        <a:solidFill>
                          <a:schemeClr val="lt1"/>
                        </a:solidFill>
                        <a:ln w="6350">
                          <a:solidFill>
                            <a:prstClr val="black"/>
                          </a:solidFill>
                        </a:ln>
                      </wps:spPr>
                      <wps:txbx>
                        <w:txbxContent>
                          <w:p w14:paraId="223E1BBE" w14:textId="77777777" w:rsidR="00B81FE3" w:rsidRPr="00B81FE3" w:rsidRDefault="00B81FE3" w:rsidP="00B81FE3">
                            <w:pPr>
                              <w:spacing w:after="2" w:line="238" w:lineRule="auto"/>
                              <w:ind w:right="46"/>
                              <w:rPr>
                                <w:sz w:val="18"/>
                                <w:szCs w:val="22"/>
                              </w:rPr>
                            </w:pPr>
                            <w:r w:rsidRPr="00B81FE3">
                              <w:rPr>
                                <w:sz w:val="18"/>
                                <w:szCs w:val="22"/>
                              </w:rPr>
                              <w:t>The CTIA Certification OTA Working Group recently finalized the inclusion of NB-IoT NTN OTA testing for NTN bands 255 and 256 as informative in Version 9 of the CTIA OTA Test Plan</w:t>
                            </w:r>
                            <w:proofErr w:type="gramStart"/>
                            <w:r w:rsidRPr="00B81FE3">
                              <w:rPr>
                                <w:sz w:val="18"/>
                                <w:szCs w:val="22"/>
                              </w:rPr>
                              <w:t xml:space="preserve">.  </w:t>
                            </w:r>
                            <w:proofErr w:type="gramEnd"/>
                          </w:p>
                          <w:p w14:paraId="43BAFA86" w14:textId="77777777" w:rsidR="00B81FE3" w:rsidRPr="00B81FE3" w:rsidRDefault="00B81FE3" w:rsidP="00B81FE3">
                            <w:pPr>
                              <w:spacing w:after="98" w:line="259" w:lineRule="auto"/>
                              <w:rPr>
                                <w:sz w:val="18"/>
                                <w:szCs w:val="22"/>
                              </w:rPr>
                            </w:pPr>
                            <w:r w:rsidRPr="00B81FE3">
                              <w:rPr>
                                <w:sz w:val="18"/>
                                <w:szCs w:val="22"/>
                              </w:rPr>
                              <w:t xml:space="preserve"> </w:t>
                            </w:r>
                          </w:p>
                          <w:p w14:paraId="7729D0DA" w14:textId="77777777" w:rsidR="00B81FE3" w:rsidRPr="00B81FE3" w:rsidRDefault="00B81FE3" w:rsidP="00B81FE3">
                            <w:pPr>
                              <w:spacing w:after="120" w:line="238" w:lineRule="auto"/>
                              <w:ind w:right="46"/>
                              <w:rPr>
                                <w:sz w:val="18"/>
                                <w:szCs w:val="22"/>
                              </w:rPr>
                            </w:pPr>
                            <w:r w:rsidRPr="00B81FE3">
                              <w:rPr>
                                <w:sz w:val="18"/>
                                <w:szCs w:val="22"/>
                              </w:rPr>
                              <w:t xml:space="preserve">CTIA Certification has approved TRP and TIS OTA test cases for NB-IoT NTN using the 3GPP TS 36.521-4 test procedures for maximum output power and reference sensitivity as the baseline for TRP and TIS, respectively. To address excessive test time concerns, especially the sensitivity search for TIS, the approved OTA test procedures deviate from current 3GPP TS 36.521-4 test procedures as follows:  </w:t>
                            </w:r>
                          </w:p>
                          <w:p w14:paraId="1A3E23CC" w14:textId="77777777" w:rsidR="00B81FE3" w:rsidRPr="00B81FE3" w:rsidRDefault="00B81FE3" w:rsidP="00B81FE3">
                            <w:pPr>
                              <w:numPr>
                                <w:ilvl w:val="0"/>
                                <w:numId w:val="19"/>
                              </w:numPr>
                              <w:spacing w:after="120" w:line="238" w:lineRule="auto"/>
                              <w:ind w:right="46" w:hanging="360"/>
                              <w:rPr>
                                <w:sz w:val="18"/>
                                <w:szCs w:val="22"/>
                              </w:rPr>
                            </w:pPr>
                            <w:r w:rsidRPr="00B81FE3">
                              <w:rPr>
                                <w:sz w:val="18"/>
                                <w:szCs w:val="22"/>
                              </w:rPr>
                              <w:t xml:space="preserve">For both TRP and TIS, implementation of a co-located configuration was selected where the UE location is the same as the satellite location, and the </w:t>
                            </w:r>
                            <w:proofErr w:type="spellStart"/>
                            <w:r w:rsidRPr="00B81FE3">
                              <w:rPr>
                                <w:sz w:val="18"/>
                                <w:szCs w:val="22"/>
                              </w:rPr>
                              <w:t>kOffset</w:t>
                            </w:r>
                            <w:proofErr w:type="spellEnd"/>
                            <w:r w:rsidRPr="00B81FE3">
                              <w:rPr>
                                <w:sz w:val="18"/>
                                <w:szCs w:val="22"/>
                              </w:rPr>
                              <w:t xml:space="preserve"> is set to 0ms. </w:t>
                            </w:r>
                          </w:p>
                          <w:p w14:paraId="5CF01276" w14:textId="77777777" w:rsidR="00B81FE3" w:rsidRPr="00B81FE3" w:rsidRDefault="00B81FE3" w:rsidP="00B81FE3">
                            <w:pPr>
                              <w:numPr>
                                <w:ilvl w:val="0"/>
                                <w:numId w:val="19"/>
                              </w:numPr>
                              <w:spacing w:after="120" w:line="238" w:lineRule="auto"/>
                              <w:ind w:right="46" w:hanging="360"/>
                              <w:rPr>
                                <w:sz w:val="18"/>
                                <w:szCs w:val="22"/>
                              </w:rPr>
                            </w:pPr>
                            <w:r w:rsidRPr="00B81FE3">
                              <w:rPr>
                                <w:sz w:val="18"/>
                                <w:szCs w:val="22"/>
                              </w:rPr>
                              <w:t>For TRP and TIS, P</w:t>
                            </w:r>
                            <w:r w:rsidRPr="00B81FE3">
                              <w:rPr>
                                <w:sz w:val="18"/>
                                <w:szCs w:val="22"/>
                                <w:vertAlign w:val="subscript"/>
                              </w:rPr>
                              <w:t xml:space="preserve">0(Nominal PUSCH) </w:t>
                            </w:r>
                            <w:r w:rsidRPr="00B81FE3">
                              <w:rPr>
                                <w:sz w:val="18"/>
                                <w:szCs w:val="22"/>
                              </w:rPr>
                              <w:t xml:space="preserve">may be adjusted higher </w:t>
                            </w:r>
                            <w:proofErr w:type="gramStart"/>
                            <w:r w:rsidRPr="00B81FE3">
                              <w:rPr>
                                <w:sz w:val="18"/>
                                <w:szCs w:val="22"/>
                              </w:rPr>
                              <w:t>in order to</w:t>
                            </w:r>
                            <w:proofErr w:type="gramEnd"/>
                            <w:r w:rsidRPr="00B81FE3">
                              <w:rPr>
                                <w:sz w:val="18"/>
                                <w:szCs w:val="22"/>
                              </w:rPr>
                              <w:t xml:space="preserve"> ensure that the DUT transmits at maximum TX power </w:t>
                            </w:r>
                          </w:p>
                          <w:p w14:paraId="01013268" w14:textId="77777777" w:rsidR="00B81FE3" w:rsidRPr="00B81FE3" w:rsidRDefault="00B81FE3" w:rsidP="00B81FE3">
                            <w:pPr>
                              <w:numPr>
                                <w:ilvl w:val="0"/>
                                <w:numId w:val="19"/>
                              </w:numPr>
                              <w:spacing w:after="120" w:line="238" w:lineRule="auto"/>
                              <w:ind w:right="46" w:hanging="360"/>
                              <w:rPr>
                                <w:sz w:val="18"/>
                                <w:szCs w:val="22"/>
                              </w:rPr>
                            </w:pPr>
                            <w:r w:rsidRPr="00B81FE3">
                              <w:rPr>
                                <w:sz w:val="18"/>
                                <w:szCs w:val="22"/>
                              </w:rPr>
                              <w:t xml:space="preserve">For TIS, the uplink is control only, i.e. no user plane PUSCH data shall be configured. </w:t>
                            </w:r>
                          </w:p>
                          <w:p w14:paraId="25F764B9" w14:textId="77777777" w:rsidR="00B81FE3" w:rsidRPr="00B81FE3" w:rsidRDefault="00B81FE3" w:rsidP="00B81FE3">
                            <w:pPr>
                              <w:spacing w:line="259" w:lineRule="auto"/>
                              <w:rPr>
                                <w:sz w:val="18"/>
                                <w:szCs w:val="22"/>
                              </w:rPr>
                            </w:pPr>
                            <w:r w:rsidRPr="00B81FE3">
                              <w:rPr>
                                <w:sz w:val="18"/>
                                <w:szCs w:val="22"/>
                              </w:rPr>
                              <w:t xml:space="preserve"> </w:t>
                            </w:r>
                          </w:p>
                          <w:p w14:paraId="0C179269" w14:textId="6903EB27" w:rsidR="00B81FE3" w:rsidRPr="00B81FE3" w:rsidRDefault="00B81FE3" w:rsidP="00B81FE3">
                            <w:pPr>
                              <w:ind w:left="-5" w:right="24"/>
                              <w:rPr>
                                <w:sz w:val="18"/>
                                <w:szCs w:val="22"/>
                                <w:lang w:eastAsia="zh-CN"/>
                              </w:rPr>
                            </w:pPr>
                            <w:r w:rsidRPr="00B81FE3">
                              <w:rPr>
                                <w:sz w:val="18"/>
                                <w:szCs w:val="22"/>
                              </w:rPr>
                              <w:t>The CTIA Certification OTA Working Group elected to include NB-IoT NTN OTA testing as only informative in Version 9 of the CTIA Certification OTA Test Plan to allow time for system provider validation of the deviations listed above. The CTIA Certification OTA Working Group expects to transition the NB-IoT NTN OTA testing to normative in Version 10 of the CTIA Certification OTA Test Plan pending successful authorization of test equipment; additionally, CTIA Certification plans to incorporate NR NTN OTA test cases in Version 10. Version 9 of the CTIA Certification OTA Test Plan is planned for release by the end of this year. Version 10 of the CTIA Certification OTA Test Plan is planned for release in the second half of 2026.</w:t>
                            </w:r>
                          </w:p>
                          <w:p w14:paraId="058E3DC0" w14:textId="77777777" w:rsidR="00B81FE3" w:rsidRPr="00B81FE3" w:rsidRDefault="00B81FE3" w:rsidP="00B81FE3">
                            <w:pPr>
                              <w:ind w:left="-5" w:right="24"/>
                              <w:rPr>
                                <w:sz w:val="18"/>
                                <w:szCs w:val="22"/>
                                <w:lang w:eastAsia="zh-CN"/>
                              </w:rPr>
                            </w:pPr>
                          </w:p>
                          <w:p w14:paraId="7F5880B3" w14:textId="77777777" w:rsidR="00B81FE3" w:rsidRPr="00B81FE3" w:rsidRDefault="00B81FE3" w:rsidP="00B81FE3">
                            <w:pPr>
                              <w:ind w:left="-5" w:right="24"/>
                              <w:rPr>
                                <w:sz w:val="18"/>
                                <w:szCs w:val="22"/>
                              </w:rPr>
                            </w:pPr>
                            <w:r w:rsidRPr="00B81FE3">
                              <w:rPr>
                                <w:sz w:val="18"/>
                                <w:szCs w:val="22"/>
                              </w:rPr>
                              <w:t xml:space="preserve">The CTIA Certification OTA Working Group kindly requests that RAN4 and RAN5 consider incorporation of the deviations listed above when considering the development of corresponding NB-IoT NTN OTA test cases. </w:t>
                            </w:r>
                          </w:p>
                          <w:p w14:paraId="2F158631" w14:textId="77777777" w:rsidR="00B81FE3" w:rsidRPr="00B81FE3" w:rsidRDefault="00B81FE3">
                            <w:pPr>
                              <w:rPr>
                                <w:sz w:val="18"/>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9F3166" id="_x0000_t202" coordsize="21600,21600" o:spt="202" path="m,l,21600r21600,l21600,xe">
                <v:stroke joinstyle="miter"/>
                <v:path gradientshapeok="t" o:connecttype="rect"/>
              </v:shapetype>
              <v:shape id="文本框 1" o:spid="_x0000_s1026" type="#_x0000_t202" style="position:absolute;left:0;text-align:left;margin-left:-.05pt;margin-top:22pt;width:452.65pt;height:283.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" fillcolor="white [3201]" strokeweight=".5pt">
                <v:textbox>
                  <w:txbxContent>
                    <w:p w14:paraId="223E1BBE" w14:textId="77777777" w:rsidR="00B81FE3" w:rsidRPr="00B81FE3" w:rsidRDefault="00B81FE3" w:rsidP="00B81FE3">
                      <w:pPr>
                        <w:spacing w:after="2" w:line="238" w:lineRule="auto"/>
                        <w:ind w:right="46"/>
                        <w:rPr>
                          <w:sz w:val="18"/>
                          <w:szCs w:val="22"/>
                        </w:rPr>
                      </w:pPr>
                      <w:r w:rsidRPr="00B81FE3">
                        <w:rPr>
                          <w:sz w:val="18"/>
                          <w:szCs w:val="22"/>
                        </w:rPr>
                        <w:t>The CTIA Certification OTA Working Group recently finalized the inclusion of NB-IoT NTN OTA testing for NTN bands 255 and 256 as informative in Version 9 of the CTIA OTA Test Plan</w:t>
                      </w:r>
                      <w:proofErr w:type="gramStart"/>
                      <w:r w:rsidRPr="00B81FE3">
                        <w:rPr>
                          <w:sz w:val="18"/>
                          <w:szCs w:val="22"/>
                        </w:rPr>
                        <w:t xml:space="preserve">.  </w:t>
                      </w:r>
                      <w:proofErr w:type="gramEnd"/>
                    </w:p>
                    <w:p w14:paraId="43BAFA86" w14:textId="77777777" w:rsidR="00B81FE3" w:rsidRPr="00B81FE3" w:rsidRDefault="00B81FE3" w:rsidP="00B81FE3">
                      <w:pPr>
                        <w:spacing w:after="98" w:line="259" w:lineRule="auto"/>
                        <w:rPr>
                          <w:sz w:val="18"/>
                          <w:szCs w:val="22"/>
                        </w:rPr>
                      </w:pPr>
                      <w:r w:rsidRPr="00B81FE3">
                        <w:rPr>
                          <w:sz w:val="18"/>
                          <w:szCs w:val="22"/>
                        </w:rPr>
                        <w:t xml:space="preserve"> </w:t>
                      </w:r>
                    </w:p>
                    <w:p w14:paraId="7729D0DA" w14:textId="77777777" w:rsidR="00B81FE3" w:rsidRPr="00B81FE3" w:rsidRDefault="00B81FE3" w:rsidP="00B81FE3">
                      <w:pPr>
                        <w:spacing w:after="120" w:line="238" w:lineRule="auto"/>
                        <w:ind w:right="46"/>
                        <w:rPr>
                          <w:sz w:val="18"/>
                          <w:szCs w:val="22"/>
                        </w:rPr>
                      </w:pPr>
                      <w:r w:rsidRPr="00B81FE3">
                        <w:rPr>
                          <w:sz w:val="18"/>
                          <w:szCs w:val="22"/>
                        </w:rPr>
                        <w:t xml:space="preserve">CTIA Certification has approved TRP and TIS OTA test cases for NB-IoT NTN using the 3GPP TS 36.521-4 test procedures for maximum output power and reference sensitivity as the baseline for TRP and TIS, respectively. To address excessive test time concerns, especially the sensitivity search for TIS, the approved OTA test procedures deviate from current 3GPP TS 36.521-4 test procedures as follows:  </w:t>
                      </w:r>
                    </w:p>
                    <w:p w14:paraId="1A3E23CC" w14:textId="77777777" w:rsidR="00B81FE3" w:rsidRPr="00B81FE3" w:rsidRDefault="00B81FE3" w:rsidP="00B81FE3">
                      <w:pPr>
                        <w:numPr>
                          <w:ilvl w:val="0"/>
                          <w:numId w:val="19"/>
                        </w:numPr>
                        <w:spacing w:after="120" w:line="238" w:lineRule="auto"/>
                        <w:ind w:right="46" w:hanging="360"/>
                        <w:rPr>
                          <w:sz w:val="18"/>
                          <w:szCs w:val="22"/>
                        </w:rPr>
                      </w:pPr>
                      <w:r w:rsidRPr="00B81FE3">
                        <w:rPr>
                          <w:sz w:val="18"/>
                          <w:szCs w:val="22"/>
                        </w:rPr>
                        <w:t xml:space="preserve">For both TRP and TIS, implementation of a co-located configuration was selected where the UE location is the same as the satellite location, and the </w:t>
                      </w:r>
                      <w:proofErr w:type="spellStart"/>
                      <w:r w:rsidRPr="00B81FE3">
                        <w:rPr>
                          <w:sz w:val="18"/>
                          <w:szCs w:val="22"/>
                        </w:rPr>
                        <w:t>kOffset</w:t>
                      </w:r>
                      <w:proofErr w:type="spellEnd"/>
                      <w:r w:rsidRPr="00B81FE3">
                        <w:rPr>
                          <w:sz w:val="18"/>
                          <w:szCs w:val="22"/>
                        </w:rPr>
                        <w:t xml:space="preserve"> is set to 0ms. </w:t>
                      </w:r>
                    </w:p>
                    <w:p w14:paraId="5CF01276" w14:textId="77777777" w:rsidR="00B81FE3" w:rsidRPr="00B81FE3" w:rsidRDefault="00B81FE3" w:rsidP="00B81FE3">
                      <w:pPr>
                        <w:numPr>
                          <w:ilvl w:val="0"/>
                          <w:numId w:val="19"/>
                        </w:numPr>
                        <w:spacing w:after="120" w:line="238" w:lineRule="auto"/>
                        <w:ind w:right="46" w:hanging="360"/>
                        <w:rPr>
                          <w:sz w:val="18"/>
                          <w:szCs w:val="22"/>
                        </w:rPr>
                      </w:pPr>
                      <w:r w:rsidRPr="00B81FE3">
                        <w:rPr>
                          <w:sz w:val="18"/>
                          <w:szCs w:val="22"/>
                        </w:rPr>
                        <w:t>For TRP and TIS, P</w:t>
                      </w:r>
                      <w:r w:rsidRPr="00B81FE3">
                        <w:rPr>
                          <w:sz w:val="18"/>
                          <w:szCs w:val="22"/>
                          <w:vertAlign w:val="subscript"/>
                        </w:rPr>
                        <w:t xml:space="preserve">0(Nominal PUSCH) </w:t>
                      </w:r>
                      <w:r w:rsidRPr="00B81FE3">
                        <w:rPr>
                          <w:sz w:val="18"/>
                          <w:szCs w:val="22"/>
                        </w:rPr>
                        <w:t xml:space="preserve">may be adjusted higher </w:t>
                      </w:r>
                      <w:proofErr w:type="gramStart"/>
                      <w:r w:rsidRPr="00B81FE3">
                        <w:rPr>
                          <w:sz w:val="18"/>
                          <w:szCs w:val="22"/>
                        </w:rPr>
                        <w:t>in order to</w:t>
                      </w:r>
                      <w:proofErr w:type="gramEnd"/>
                      <w:r w:rsidRPr="00B81FE3">
                        <w:rPr>
                          <w:sz w:val="18"/>
                          <w:szCs w:val="22"/>
                        </w:rPr>
                        <w:t xml:space="preserve"> ensure that the DUT transmits at maximum TX power </w:t>
                      </w:r>
                    </w:p>
                    <w:p w14:paraId="01013268" w14:textId="77777777" w:rsidR="00B81FE3" w:rsidRPr="00B81FE3" w:rsidRDefault="00B81FE3" w:rsidP="00B81FE3">
                      <w:pPr>
                        <w:numPr>
                          <w:ilvl w:val="0"/>
                          <w:numId w:val="19"/>
                        </w:numPr>
                        <w:spacing w:after="120" w:line="238" w:lineRule="auto"/>
                        <w:ind w:right="46" w:hanging="360"/>
                        <w:rPr>
                          <w:sz w:val="18"/>
                          <w:szCs w:val="22"/>
                        </w:rPr>
                      </w:pPr>
                      <w:r w:rsidRPr="00B81FE3">
                        <w:rPr>
                          <w:sz w:val="18"/>
                          <w:szCs w:val="22"/>
                        </w:rPr>
                        <w:t xml:space="preserve">For TIS, the uplink is control only, i.e. no user plane PUSCH data shall be configured. </w:t>
                      </w:r>
                    </w:p>
                    <w:p w14:paraId="25F764B9" w14:textId="77777777" w:rsidR="00B81FE3" w:rsidRPr="00B81FE3" w:rsidRDefault="00B81FE3" w:rsidP="00B81FE3">
                      <w:pPr>
                        <w:spacing w:line="259" w:lineRule="auto"/>
                        <w:rPr>
                          <w:sz w:val="18"/>
                          <w:szCs w:val="22"/>
                        </w:rPr>
                      </w:pPr>
                      <w:r w:rsidRPr="00B81FE3">
                        <w:rPr>
                          <w:sz w:val="18"/>
                          <w:szCs w:val="22"/>
                        </w:rPr>
                        <w:t xml:space="preserve"> </w:t>
                      </w:r>
                    </w:p>
                    <w:p w14:paraId="0C179269" w14:textId="6903EB27" w:rsidR="00B81FE3" w:rsidRPr="00B81FE3" w:rsidRDefault="00B81FE3" w:rsidP="00B81FE3">
                      <w:pPr>
                        <w:ind w:left="-5" w:right="24"/>
                        <w:rPr>
                          <w:sz w:val="18"/>
                          <w:szCs w:val="22"/>
                          <w:lang w:eastAsia="zh-CN"/>
                        </w:rPr>
                      </w:pPr>
                      <w:r w:rsidRPr="00B81FE3">
                        <w:rPr>
                          <w:sz w:val="18"/>
                          <w:szCs w:val="22"/>
                        </w:rPr>
                        <w:t>The CTIA Certification OTA Working Group elected to include NB-IoT NTN OTA testing as only informative in Version 9 of the CTIA Certification OTA Test Plan to allow time for system provider validation of the deviations listed above. The CTIA Certification OTA Working Group expects to transition the NB-IoT NTN OTA testing to normative in Version 10 of the CTIA Certification OTA Test Plan pending successful authorization of test equipment; additionally, CTIA Certification plans to incorporate NR NTN OTA test cases in Version 10. Version 9 of the CTIA Certification OTA Test Plan is planned for release by the end of this year. Version 10 of the CTIA Certification OTA Test Plan is planned for release in the second half of 2026.</w:t>
                      </w:r>
                    </w:p>
                    <w:p w14:paraId="058E3DC0" w14:textId="77777777" w:rsidR="00B81FE3" w:rsidRPr="00B81FE3" w:rsidRDefault="00B81FE3" w:rsidP="00B81FE3">
                      <w:pPr>
                        <w:ind w:left="-5" w:right="24"/>
                        <w:rPr>
                          <w:rFonts w:hint="eastAsia"/>
                          <w:sz w:val="18"/>
                          <w:szCs w:val="22"/>
                          <w:lang w:eastAsia="zh-CN"/>
                        </w:rPr>
                      </w:pPr>
                    </w:p>
                    <w:p w14:paraId="7F5880B3" w14:textId="77777777" w:rsidR="00B81FE3" w:rsidRPr="00B81FE3" w:rsidRDefault="00B81FE3" w:rsidP="00B81FE3">
                      <w:pPr>
                        <w:ind w:left="-5" w:right="24"/>
                        <w:rPr>
                          <w:sz w:val="18"/>
                          <w:szCs w:val="22"/>
                        </w:rPr>
                      </w:pPr>
                      <w:r w:rsidRPr="00B81FE3">
                        <w:rPr>
                          <w:sz w:val="18"/>
                          <w:szCs w:val="22"/>
                        </w:rPr>
                        <w:t xml:space="preserve">The CTIA Certification OTA Working Group kindly requests that RAN4 and RAN5 consider incorporation of the deviations listed above when considering the development of corresponding NB-IoT NTN OTA test cases. </w:t>
                      </w:r>
                    </w:p>
                    <w:p w14:paraId="2F158631" w14:textId="77777777" w:rsidR="00B81FE3" w:rsidRPr="00B81FE3" w:rsidRDefault="00B81FE3">
                      <w:pPr>
                        <w:rPr>
                          <w:sz w:val="18"/>
                          <w:szCs w:val="22"/>
                        </w:rPr>
                      </w:pPr>
                    </w:p>
                  </w:txbxContent>
                </v:textbox>
                <w10:wrap type="topAndBottom"/>
              </v:shape>
            </w:pict>
          </mc:Fallback>
        </mc:AlternateContent>
      </w:r>
      <w:r w:rsidR="00596128" w:rsidRPr="00F70139">
        <w:rPr>
          <w:rFonts w:ascii="Times New Roman" w:eastAsia="宋体" w:hAnsi="Times New Roman"/>
          <w:szCs w:val="20"/>
          <w:lang w:eastAsia="zh-CN"/>
        </w:rPr>
        <w:t xml:space="preserve">RAN4 received the LS from CTIA on NB-IoT NTN testing time reduction and improved test configurations </w:t>
      </w:r>
      <w:r w:rsidR="004E7E7F" w:rsidRPr="00F70139">
        <w:rPr>
          <w:rFonts w:ascii="Times New Roman" w:eastAsia="宋体" w:hAnsi="Times New Roman"/>
          <w:szCs w:val="20"/>
          <w:lang w:eastAsia="zh-CN"/>
        </w:rPr>
        <w:t>[1]</w:t>
      </w:r>
      <w:r w:rsidR="000C5279" w:rsidRPr="00F70139">
        <w:rPr>
          <w:rFonts w:ascii="Times New Roman" w:eastAsia="宋体" w:hAnsi="Times New Roman"/>
          <w:szCs w:val="20"/>
          <w:lang w:eastAsia="zh-CN"/>
        </w:rPr>
        <w:t>.</w:t>
      </w:r>
      <w:r w:rsidR="004E7E7F" w:rsidRPr="00F70139">
        <w:rPr>
          <w:rFonts w:ascii="Times New Roman" w:eastAsia="宋体" w:hAnsi="Times New Roman"/>
          <w:szCs w:val="20"/>
          <w:lang w:eastAsia="zh-CN"/>
        </w:rPr>
        <w:t xml:space="preserve"> </w:t>
      </w:r>
    </w:p>
    <w:p w14:paraId="17A48966" w14:textId="77777777" w:rsidR="00596128" w:rsidRPr="00F70139" w:rsidRDefault="00596128" w:rsidP="000C5279">
      <w:pPr>
        <w:spacing w:before="120" w:after="120" w:line="276" w:lineRule="auto"/>
        <w:jc w:val="both"/>
        <w:rPr>
          <w:rFonts w:ascii="Times New Roman" w:eastAsia="宋体" w:hAnsi="Times New Roman"/>
          <w:szCs w:val="20"/>
          <w:lang w:eastAsia="zh-CN"/>
        </w:rPr>
      </w:pPr>
    </w:p>
    <w:p w14:paraId="2400A824" w14:textId="765201E6" w:rsidR="00C94F8D" w:rsidRPr="00F70139" w:rsidRDefault="00CC01D9" w:rsidP="000C5279">
      <w:pPr>
        <w:spacing w:before="120" w:after="120" w:line="276" w:lineRule="auto"/>
        <w:jc w:val="both"/>
        <w:rPr>
          <w:rFonts w:ascii="Times New Roman" w:eastAsia="宋体" w:hAnsi="Times New Roman"/>
          <w:szCs w:val="20"/>
          <w:lang w:eastAsia="zh-CN"/>
        </w:rPr>
      </w:pPr>
      <w:r w:rsidRPr="00F70139">
        <w:rPr>
          <w:rFonts w:ascii="Times New Roman" w:eastAsia="宋体" w:hAnsi="Times New Roman"/>
          <w:szCs w:val="20"/>
          <w:lang w:eastAsia="zh-CN"/>
        </w:rPr>
        <w:t>T</w:t>
      </w:r>
      <w:r w:rsidR="0043744E" w:rsidRPr="00F70139">
        <w:rPr>
          <w:rFonts w:ascii="Times New Roman" w:eastAsia="宋体" w:hAnsi="Times New Roman"/>
          <w:szCs w:val="20"/>
          <w:lang w:eastAsia="zh-CN"/>
        </w:rPr>
        <w:t>his contribution share</w:t>
      </w:r>
      <w:r w:rsidR="0077096A" w:rsidRPr="00F70139">
        <w:rPr>
          <w:rFonts w:ascii="Times New Roman" w:eastAsia="宋体" w:hAnsi="Times New Roman"/>
          <w:szCs w:val="20"/>
          <w:lang w:eastAsia="zh-CN"/>
        </w:rPr>
        <w:t>s</w:t>
      </w:r>
      <w:r w:rsidR="0043744E" w:rsidRPr="00F70139">
        <w:rPr>
          <w:rFonts w:ascii="Times New Roman" w:eastAsia="宋体" w:hAnsi="Times New Roman"/>
          <w:szCs w:val="20"/>
          <w:lang w:eastAsia="zh-CN"/>
        </w:rPr>
        <w:t xml:space="preserve"> </w:t>
      </w:r>
      <w:r w:rsidRPr="00F70139">
        <w:rPr>
          <w:rFonts w:ascii="Times New Roman" w:eastAsia="宋体" w:hAnsi="Times New Roman"/>
          <w:szCs w:val="20"/>
          <w:lang w:eastAsia="zh-CN"/>
        </w:rPr>
        <w:t xml:space="preserve">our views on </w:t>
      </w:r>
      <w:r w:rsidR="00B81FE3" w:rsidRPr="00F70139">
        <w:rPr>
          <w:rFonts w:ascii="Times New Roman" w:eastAsia="宋体" w:hAnsi="Times New Roman"/>
          <w:szCs w:val="20"/>
          <w:lang w:eastAsia="zh-CN"/>
        </w:rPr>
        <w:t xml:space="preserve">NTN OTA testing time reduction and potential </w:t>
      </w:r>
      <w:proofErr w:type="gramStart"/>
      <w:r w:rsidR="00B81FE3" w:rsidRPr="00F70139">
        <w:rPr>
          <w:rFonts w:ascii="Times New Roman" w:eastAsia="宋体" w:hAnsi="Times New Roman"/>
          <w:szCs w:val="20"/>
          <w:lang w:eastAsia="zh-CN"/>
        </w:rPr>
        <w:t>reply</w:t>
      </w:r>
      <w:proofErr w:type="gramEnd"/>
      <w:r w:rsidR="00B81FE3" w:rsidRPr="00F70139">
        <w:rPr>
          <w:rFonts w:ascii="Times New Roman" w:eastAsia="宋体" w:hAnsi="Times New Roman"/>
          <w:szCs w:val="20"/>
          <w:lang w:eastAsia="zh-CN"/>
        </w:rPr>
        <w:t xml:space="preserve"> LS to CTIA OTA WG.</w:t>
      </w:r>
      <w:r w:rsidR="0043744E" w:rsidRPr="00F70139">
        <w:rPr>
          <w:rFonts w:ascii="Times New Roman" w:eastAsia="宋体" w:hAnsi="Times New Roman"/>
          <w:szCs w:val="20"/>
          <w:lang w:eastAsia="zh-CN"/>
        </w:rPr>
        <w:t xml:space="preserve"> </w:t>
      </w:r>
    </w:p>
    <w:p w14:paraId="6BDB6B89" w14:textId="512B11A3" w:rsidR="00646D82" w:rsidRPr="00F70139" w:rsidRDefault="000C5279" w:rsidP="00CC01D9">
      <w:pPr>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eastAsia="zh-CN"/>
        </w:rPr>
      </w:pPr>
      <w:r w:rsidRPr="00F70139">
        <w:rPr>
          <w:rFonts w:ascii="Arial" w:eastAsia="宋体" w:hAnsi="Arial"/>
          <w:sz w:val="36"/>
          <w:szCs w:val="20"/>
          <w:lang w:eastAsia="en-GB"/>
        </w:rPr>
        <w:t>Discussion</w:t>
      </w:r>
    </w:p>
    <w:p w14:paraId="398E95F3" w14:textId="7AB5EEEA" w:rsidR="009505B5" w:rsidRPr="00F70139" w:rsidRDefault="00D76A92" w:rsidP="009F0D10">
      <w:pPr>
        <w:spacing w:after="120"/>
        <w:rPr>
          <w:rFonts w:ascii="Times New Roman" w:eastAsiaTheme="minorEastAsia" w:hAnsi="Times New Roman"/>
          <w:szCs w:val="20"/>
          <w:lang w:eastAsia="zh-CN"/>
        </w:rPr>
      </w:pPr>
      <w:r w:rsidRPr="00F70139">
        <w:rPr>
          <w:rFonts w:ascii="Times New Roman" w:eastAsiaTheme="minorEastAsia" w:hAnsi="Times New Roman"/>
          <w:szCs w:val="20"/>
          <w:lang w:eastAsia="zh-CN"/>
        </w:rPr>
        <w:t xml:space="preserve">OTA testing time is the key discussion point when developing the OTA test methodology </w:t>
      </w:r>
      <w:r w:rsidR="00C16341" w:rsidRPr="00F70139">
        <w:rPr>
          <w:rFonts w:ascii="Times New Roman" w:eastAsiaTheme="minorEastAsia" w:hAnsi="Times New Roman"/>
          <w:szCs w:val="20"/>
          <w:lang w:eastAsia="zh-CN"/>
        </w:rPr>
        <w:t xml:space="preserve">for </w:t>
      </w:r>
      <w:r w:rsidRPr="00F70139">
        <w:rPr>
          <w:rFonts w:ascii="Times New Roman" w:eastAsiaTheme="minorEastAsia" w:hAnsi="Times New Roman"/>
          <w:szCs w:val="20"/>
          <w:lang w:eastAsia="zh-CN"/>
        </w:rPr>
        <w:t>requirements verification</w:t>
      </w:r>
      <w:r w:rsidR="00371E4D" w:rsidRPr="00F70139">
        <w:rPr>
          <w:rFonts w:ascii="Times New Roman" w:eastAsiaTheme="minorEastAsia" w:hAnsi="Times New Roman"/>
          <w:szCs w:val="20"/>
          <w:lang w:eastAsia="zh-CN"/>
        </w:rPr>
        <w:t>.</w:t>
      </w:r>
      <w:r w:rsidRPr="00F70139">
        <w:rPr>
          <w:rFonts w:ascii="Times New Roman" w:eastAsiaTheme="minorEastAsia" w:hAnsi="Times New Roman"/>
          <w:szCs w:val="20"/>
          <w:lang w:eastAsia="zh-CN"/>
        </w:rPr>
        <w:t xml:space="preserve"> NTN OTA is </w:t>
      </w:r>
      <w:r w:rsidR="009505B5" w:rsidRPr="00F70139">
        <w:rPr>
          <w:rFonts w:ascii="Times New Roman" w:eastAsiaTheme="minorEastAsia" w:hAnsi="Times New Roman"/>
          <w:szCs w:val="20"/>
          <w:lang w:eastAsia="zh-CN"/>
        </w:rPr>
        <w:t xml:space="preserve">a </w:t>
      </w:r>
      <w:r w:rsidRPr="00F70139">
        <w:rPr>
          <w:rFonts w:ascii="Times New Roman" w:eastAsiaTheme="minorEastAsia" w:hAnsi="Times New Roman"/>
          <w:szCs w:val="20"/>
          <w:lang w:eastAsia="zh-CN"/>
        </w:rPr>
        <w:t xml:space="preserve">new thing to the group, given less </w:t>
      </w:r>
      <w:r w:rsidR="001562ED" w:rsidRPr="00F70139">
        <w:rPr>
          <w:rFonts w:ascii="Times New Roman" w:eastAsiaTheme="minorEastAsia" w:hAnsi="Times New Roman"/>
          <w:szCs w:val="20"/>
          <w:lang w:eastAsia="zh-CN"/>
        </w:rPr>
        <w:t>commercialized</w:t>
      </w:r>
      <w:r w:rsidRPr="00F70139">
        <w:rPr>
          <w:rFonts w:ascii="Times New Roman" w:eastAsiaTheme="minorEastAsia" w:hAnsi="Times New Roman"/>
          <w:szCs w:val="20"/>
          <w:lang w:eastAsia="zh-CN"/>
        </w:rPr>
        <w:t xml:space="preserve"> smartphones in the market</w:t>
      </w:r>
      <w:r w:rsidR="00C16341" w:rsidRPr="00F70139">
        <w:rPr>
          <w:rFonts w:ascii="Times New Roman" w:eastAsiaTheme="minorEastAsia" w:hAnsi="Times New Roman"/>
          <w:szCs w:val="20"/>
          <w:lang w:eastAsia="zh-CN"/>
        </w:rPr>
        <w:t>, v</w:t>
      </w:r>
      <w:r w:rsidRPr="00F70139">
        <w:rPr>
          <w:rFonts w:ascii="Times New Roman" w:eastAsiaTheme="minorEastAsia" w:hAnsi="Times New Roman"/>
          <w:szCs w:val="20"/>
          <w:lang w:eastAsia="zh-CN"/>
        </w:rPr>
        <w:t xml:space="preserve">ery </w:t>
      </w:r>
      <w:r w:rsidR="00C16341" w:rsidRPr="00F70139">
        <w:rPr>
          <w:rFonts w:ascii="Times New Roman" w:eastAsiaTheme="minorEastAsia" w:hAnsi="Times New Roman"/>
          <w:szCs w:val="20"/>
          <w:lang w:eastAsia="zh-CN"/>
        </w:rPr>
        <w:t xml:space="preserve">limited </w:t>
      </w:r>
      <w:r w:rsidRPr="00F70139">
        <w:rPr>
          <w:rFonts w:ascii="Times New Roman" w:eastAsiaTheme="minorEastAsia" w:hAnsi="Times New Roman"/>
          <w:szCs w:val="20"/>
          <w:lang w:eastAsia="zh-CN"/>
        </w:rPr>
        <w:t xml:space="preserve">measurement results </w:t>
      </w:r>
      <w:r w:rsidR="00C16341" w:rsidRPr="00F70139">
        <w:rPr>
          <w:rFonts w:ascii="Times New Roman" w:eastAsiaTheme="minorEastAsia" w:hAnsi="Times New Roman"/>
          <w:szCs w:val="20"/>
          <w:lang w:eastAsia="zh-CN"/>
        </w:rPr>
        <w:t>and</w:t>
      </w:r>
      <w:r w:rsidRPr="00F70139">
        <w:rPr>
          <w:rFonts w:ascii="Times New Roman" w:eastAsiaTheme="minorEastAsia" w:hAnsi="Times New Roman"/>
          <w:szCs w:val="20"/>
          <w:lang w:eastAsia="zh-CN"/>
        </w:rPr>
        <w:t xml:space="preserve"> testing time </w:t>
      </w:r>
      <w:r w:rsidR="009505B5" w:rsidRPr="00F70139">
        <w:rPr>
          <w:rFonts w:ascii="Times New Roman" w:eastAsiaTheme="minorEastAsia" w:hAnsi="Times New Roman"/>
          <w:szCs w:val="20"/>
          <w:lang w:eastAsia="zh-CN"/>
        </w:rPr>
        <w:t xml:space="preserve">estimation </w:t>
      </w:r>
      <w:r w:rsidRPr="00F70139">
        <w:rPr>
          <w:rFonts w:ascii="Times New Roman" w:eastAsiaTheme="minorEastAsia" w:hAnsi="Times New Roman"/>
          <w:szCs w:val="20"/>
          <w:lang w:eastAsia="zh-CN"/>
        </w:rPr>
        <w:t>of this type of device</w:t>
      </w:r>
      <w:r w:rsidR="00C16341" w:rsidRPr="00F70139">
        <w:rPr>
          <w:rFonts w:ascii="Times New Roman" w:eastAsiaTheme="minorEastAsia" w:hAnsi="Times New Roman"/>
          <w:szCs w:val="20"/>
          <w:lang w:eastAsia="zh-CN"/>
        </w:rPr>
        <w:t xml:space="preserve"> is presented</w:t>
      </w:r>
      <w:r w:rsidRPr="00F70139">
        <w:rPr>
          <w:rFonts w:ascii="Times New Roman" w:eastAsiaTheme="minorEastAsia" w:hAnsi="Times New Roman"/>
          <w:szCs w:val="20"/>
          <w:lang w:eastAsia="zh-CN"/>
        </w:rPr>
        <w:t>.</w:t>
      </w:r>
    </w:p>
    <w:p w14:paraId="4C90D51B" w14:textId="552A2BA9" w:rsidR="00D76A92" w:rsidRPr="00F70139" w:rsidRDefault="009505B5" w:rsidP="009F0D10">
      <w:pPr>
        <w:spacing w:after="120"/>
        <w:rPr>
          <w:rFonts w:ascii="Times New Roman" w:eastAsiaTheme="minorEastAsia" w:hAnsi="Times New Roman"/>
          <w:szCs w:val="20"/>
          <w:lang w:eastAsia="zh-CN"/>
        </w:rPr>
      </w:pPr>
      <w:r w:rsidRPr="00F70139">
        <w:rPr>
          <w:rFonts w:ascii="Times New Roman" w:eastAsiaTheme="minorEastAsia" w:hAnsi="Times New Roman"/>
          <w:szCs w:val="20"/>
          <w:lang w:eastAsia="zh-CN"/>
        </w:rPr>
        <w:t xml:space="preserve">In CTIA, some companies perform </w:t>
      </w:r>
      <w:r w:rsidR="001A2E8F" w:rsidRPr="00F70139">
        <w:rPr>
          <w:rFonts w:ascii="Times New Roman" w:eastAsiaTheme="minorEastAsia" w:hAnsi="Times New Roman"/>
          <w:szCs w:val="20"/>
          <w:lang w:eastAsia="zh-CN"/>
        </w:rPr>
        <w:t>conducted</w:t>
      </w:r>
      <w:r w:rsidR="00D76A92" w:rsidRPr="00F70139">
        <w:rPr>
          <w:rFonts w:ascii="Times New Roman" w:eastAsiaTheme="minorEastAsia" w:hAnsi="Times New Roman"/>
          <w:szCs w:val="20"/>
          <w:lang w:eastAsia="zh-CN"/>
        </w:rPr>
        <w:t xml:space="preserve"> </w:t>
      </w:r>
      <w:r w:rsidRPr="00F70139">
        <w:rPr>
          <w:rFonts w:ascii="Times New Roman" w:eastAsiaTheme="minorEastAsia" w:hAnsi="Times New Roman"/>
          <w:szCs w:val="20"/>
          <w:lang w:eastAsia="zh-CN"/>
        </w:rPr>
        <w:t xml:space="preserve">measurement and </w:t>
      </w:r>
      <w:r w:rsidR="001A2E8F" w:rsidRPr="00F70139">
        <w:rPr>
          <w:rFonts w:ascii="Times New Roman" w:eastAsiaTheme="minorEastAsia" w:hAnsi="Times New Roman"/>
          <w:szCs w:val="20"/>
          <w:lang w:eastAsia="zh-CN"/>
        </w:rPr>
        <w:t>estimat</w:t>
      </w:r>
      <w:r w:rsidR="00C16341" w:rsidRPr="00F70139">
        <w:rPr>
          <w:rFonts w:ascii="Times New Roman" w:eastAsiaTheme="minorEastAsia" w:hAnsi="Times New Roman"/>
          <w:szCs w:val="20"/>
          <w:lang w:eastAsia="zh-CN"/>
        </w:rPr>
        <w:t xml:space="preserve">e </w:t>
      </w:r>
      <w:r w:rsidR="001A2E8F" w:rsidRPr="00F70139">
        <w:rPr>
          <w:rFonts w:ascii="Times New Roman" w:eastAsiaTheme="minorEastAsia" w:hAnsi="Times New Roman"/>
          <w:szCs w:val="20"/>
          <w:lang w:eastAsia="zh-CN"/>
        </w:rPr>
        <w:t xml:space="preserve">testing time </w:t>
      </w:r>
      <w:r w:rsidR="00F70139">
        <w:rPr>
          <w:rFonts w:ascii="Times New Roman" w:eastAsiaTheme="minorEastAsia" w:hAnsi="Times New Roman" w:hint="eastAsia"/>
          <w:szCs w:val="20"/>
          <w:lang w:eastAsia="zh-CN"/>
        </w:rPr>
        <w:t xml:space="preserve">in </w:t>
      </w:r>
      <w:r w:rsidR="001A2E8F" w:rsidRPr="00F70139">
        <w:rPr>
          <w:rFonts w:ascii="Times New Roman" w:eastAsiaTheme="minorEastAsia" w:hAnsi="Times New Roman"/>
          <w:szCs w:val="20"/>
          <w:lang w:eastAsia="zh-CN"/>
        </w:rPr>
        <w:t>[</w:t>
      </w:r>
      <w:r w:rsidR="001562ED" w:rsidRPr="00F70139">
        <w:rPr>
          <w:rFonts w:ascii="Times New Roman" w:eastAsiaTheme="minorEastAsia" w:hAnsi="Times New Roman"/>
          <w:szCs w:val="20"/>
          <w:lang w:eastAsia="zh-CN"/>
        </w:rPr>
        <w:t>3</w:t>
      </w:r>
      <w:r w:rsidR="001A2E8F" w:rsidRPr="00F70139">
        <w:rPr>
          <w:rFonts w:ascii="Times New Roman" w:eastAsiaTheme="minorEastAsia" w:hAnsi="Times New Roman"/>
          <w:szCs w:val="20"/>
          <w:lang w:eastAsia="zh-CN"/>
        </w:rPr>
        <w:t>], some observation</w:t>
      </w:r>
      <w:r w:rsidR="0054609B">
        <w:rPr>
          <w:rFonts w:ascii="Times New Roman" w:eastAsiaTheme="minorEastAsia" w:hAnsi="Times New Roman" w:hint="eastAsia"/>
          <w:szCs w:val="20"/>
          <w:lang w:eastAsia="zh-CN"/>
        </w:rPr>
        <w:t>s</w:t>
      </w:r>
      <w:r w:rsidR="001A2E8F" w:rsidRPr="00F70139">
        <w:rPr>
          <w:rFonts w:ascii="Times New Roman" w:eastAsiaTheme="minorEastAsia" w:hAnsi="Times New Roman"/>
          <w:szCs w:val="20"/>
          <w:lang w:eastAsia="zh-CN"/>
        </w:rPr>
        <w:t xml:space="preserve"> </w:t>
      </w:r>
      <w:r w:rsidR="0054609B">
        <w:rPr>
          <w:rFonts w:ascii="Times New Roman" w:eastAsiaTheme="minorEastAsia" w:hAnsi="Times New Roman" w:hint="eastAsia"/>
          <w:szCs w:val="20"/>
          <w:lang w:eastAsia="zh-CN"/>
        </w:rPr>
        <w:t>are</w:t>
      </w:r>
      <w:r w:rsidR="001A2E8F" w:rsidRPr="00F70139">
        <w:rPr>
          <w:rFonts w:ascii="Times New Roman" w:eastAsiaTheme="minorEastAsia" w:hAnsi="Times New Roman"/>
          <w:szCs w:val="20"/>
          <w:lang w:eastAsia="zh-CN"/>
        </w:rPr>
        <w:t xml:space="preserve"> in table below:</w:t>
      </w:r>
    </w:p>
    <w:p w14:paraId="6A9A063B" w14:textId="06314C19" w:rsidR="001A2E8F" w:rsidRPr="00F70139" w:rsidRDefault="001A2E8F" w:rsidP="001A2E8F">
      <w:pPr>
        <w:spacing w:after="120"/>
        <w:jc w:val="center"/>
        <w:rPr>
          <w:rFonts w:ascii="Times New Roman" w:eastAsiaTheme="minorEastAsia" w:hAnsi="Times New Roman"/>
          <w:szCs w:val="20"/>
          <w:lang w:eastAsia="zh-CN"/>
        </w:rPr>
      </w:pPr>
      <w:r w:rsidRPr="00F70139">
        <w:rPr>
          <w:b/>
        </w:rPr>
        <w:t xml:space="preserve">Table 1: Estimate TIS test time using different </w:t>
      </w:r>
      <w:proofErr w:type="spellStart"/>
      <w:r w:rsidRPr="00F70139">
        <w:rPr>
          <w:b/>
        </w:rPr>
        <w:t>Koffsets</w:t>
      </w:r>
      <w:proofErr w:type="spellEnd"/>
      <w:r w:rsidRPr="00F70139">
        <w:rPr>
          <w:b/>
        </w:rPr>
        <w:t xml:space="preserve"> and UL padding settings</w:t>
      </w:r>
      <w:r w:rsidRPr="00F70139">
        <w:rPr>
          <w:b/>
          <w:lang w:eastAsia="zh-CN"/>
        </w:rPr>
        <w:t xml:space="preserve"> [</w:t>
      </w:r>
      <w:r w:rsidR="00880BCA" w:rsidRPr="00F70139">
        <w:rPr>
          <w:b/>
          <w:lang w:eastAsia="zh-CN"/>
        </w:rPr>
        <w:t>3</w:t>
      </w:r>
      <w:r w:rsidRPr="00F70139">
        <w:rPr>
          <w:b/>
          <w:lang w:eastAsia="zh-CN"/>
        </w:rPr>
        <w:t>]</w:t>
      </w:r>
    </w:p>
    <w:tbl>
      <w:tblPr>
        <w:tblW w:w="0" w:type="auto"/>
        <w:tblCellMar>
          <w:top w:w="15" w:type="dxa"/>
          <w:left w:w="15" w:type="dxa"/>
          <w:bottom w:w="15" w:type="dxa"/>
          <w:right w:w="15" w:type="dxa"/>
        </w:tblCellMar>
        <w:tblLook w:val="04A0" w:firstRow="1" w:lastRow="0" w:firstColumn="1" w:lastColumn="0" w:noHBand="0" w:noVBand="1"/>
      </w:tblPr>
      <w:tblGrid>
        <w:gridCol w:w="776"/>
        <w:gridCol w:w="1136"/>
        <w:gridCol w:w="1159"/>
        <w:gridCol w:w="1192"/>
        <w:gridCol w:w="1656"/>
        <w:gridCol w:w="3135"/>
      </w:tblGrid>
      <w:tr w:rsidR="001A2E8F" w:rsidRPr="00F70139" w14:paraId="35C4158E" w14:textId="77777777" w:rsidTr="009B1551">
        <w:trPr>
          <w:trHeight w:val="150"/>
        </w:trPr>
        <w:tc>
          <w:tcPr>
            <w:tcW w:w="0" w:type="auto"/>
            <w:tcBorders>
              <w:top w:val="single" w:sz="6" w:space="0" w:color="9E9E9E"/>
              <w:left w:val="single" w:sz="6" w:space="0" w:color="9E9E9E"/>
              <w:bottom w:val="single" w:sz="6" w:space="0" w:color="9E9E9E"/>
              <w:right w:val="single" w:sz="6" w:space="0" w:color="9E9E9E"/>
            </w:tcBorders>
            <w:shd w:val="clear" w:color="auto" w:fill="FBBC05"/>
            <w:tcMar>
              <w:top w:w="150" w:type="dxa"/>
              <w:left w:w="150" w:type="dxa"/>
              <w:bottom w:w="150" w:type="dxa"/>
              <w:right w:w="150" w:type="dxa"/>
            </w:tcMar>
            <w:hideMark/>
          </w:tcPr>
          <w:p w14:paraId="21326276" w14:textId="77777777" w:rsidR="001A2E8F" w:rsidRPr="00F70139" w:rsidRDefault="001A2E8F" w:rsidP="009B1551">
            <w:pPr>
              <w:rPr>
                <w:rFonts w:ascii="Times New Roman" w:hAnsi="Times New Roman"/>
                <w:sz w:val="24"/>
              </w:rPr>
            </w:pPr>
            <w:r w:rsidRPr="00F70139">
              <w:rPr>
                <w:rFonts w:ascii="Times New Roman" w:hAnsi="Times New Roman"/>
                <w:sz w:val="24"/>
              </w:rPr>
              <w:t> </w:t>
            </w:r>
          </w:p>
          <w:p w14:paraId="24F8081C" w14:textId="77777777" w:rsidR="001A2E8F" w:rsidRPr="00F70139" w:rsidRDefault="001A2E8F" w:rsidP="009B1551">
            <w:pPr>
              <w:jc w:val="center"/>
              <w:rPr>
                <w:rFonts w:ascii="Times New Roman" w:hAnsi="Times New Roman"/>
                <w:sz w:val="24"/>
              </w:rPr>
            </w:pPr>
            <w:r w:rsidRPr="00F70139">
              <w:rPr>
                <w:rFonts w:ascii="Google Sans" w:hAnsi="Google Sans"/>
                <w:b/>
                <w:bCs/>
                <w:color w:val="000000"/>
                <w:sz w:val="18"/>
                <w:szCs w:val="18"/>
              </w:rPr>
              <w:t>Case</w:t>
            </w:r>
          </w:p>
        </w:tc>
        <w:tc>
          <w:tcPr>
            <w:tcW w:w="0" w:type="auto"/>
            <w:tcBorders>
              <w:top w:val="single" w:sz="6" w:space="0" w:color="9E9E9E"/>
              <w:left w:val="single" w:sz="6" w:space="0" w:color="9E9E9E"/>
              <w:bottom w:val="single" w:sz="6" w:space="0" w:color="9E9E9E"/>
              <w:right w:val="single" w:sz="6" w:space="0" w:color="9E9E9E"/>
            </w:tcBorders>
            <w:shd w:val="clear" w:color="auto" w:fill="FBBC05"/>
            <w:tcMar>
              <w:top w:w="150" w:type="dxa"/>
              <w:left w:w="150" w:type="dxa"/>
              <w:bottom w:w="150" w:type="dxa"/>
              <w:right w:w="150" w:type="dxa"/>
            </w:tcMar>
            <w:hideMark/>
          </w:tcPr>
          <w:p w14:paraId="5A5BD956" w14:textId="77777777" w:rsidR="001A2E8F" w:rsidRPr="00F70139" w:rsidRDefault="001A2E8F" w:rsidP="009B1551">
            <w:pPr>
              <w:jc w:val="center"/>
              <w:rPr>
                <w:rFonts w:ascii="Times New Roman" w:hAnsi="Times New Roman"/>
                <w:sz w:val="24"/>
              </w:rPr>
            </w:pPr>
            <w:r w:rsidRPr="00F70139">
              <w:rPr>
                <w:rFonts w:ascii="Google Sans" w:hAnsi="Google Sans"/>
                <w:b/>
                <w:bCs/>
                <w:color w:val="000000"/>
                <w:sz w:val="18"/>
                <w:szCs w:val="18"/>
              </w:rPr>
              <w:t>Feeder Link</w:t>
            </w:r>
          </w:p>
        </w:tc>
        <w:tc>
          <w:tcPr>
            <w:tcW w:w="0" w:type="auto"/>
            <w:tcBorders>
              <w:top w:val="single" w:sz="6" w:space="0" w:color="9E9E9E"/>
              <w:left w:val="single" w:sz="6" w:space="0" w:color="9E9E9E"/>
              <w:bottom w:val="single" w:sz="6" w:space="0" w:color="9E9E9E"/>
              <w:right w:val="single" w:sz="6" w:space="0" w:color="9E9E9E"/>
            </w:tcBorders>
            <w:shd w:val="clear" w:color="auto" w:fill="FBBC05"/>
            <w:tcMar>
              <w:top w:w="150" w:type="dxa"/>
              <w:left w:w="150" w:type="dxa"/>
              <w:bottom w:w="150" w:type="dxa"/>
              <w:right w:w="150" w:type="dxa"/>
            </w:tcMar>
            <w:hideMark/>
          </w:tcPr>
          <w:p w14:paraId="10AD96CE" w14:textId="77777777" w:rsidR="001A2E8F" w:rsidRPr="00F70139" w:rsidRDefault="001A2E8F" w:rsidP="009B1551">
            <w:pPr>
              <w:jc w:val="center"/>
              <w:rPr>
                <w:rFonts w:ascii="Times New Roman" w:hAnsi="Times New Roman"/>
                <w:sz w:val="24"/>
              </w:rPr>
            </w:pPr>
            <w:r w:rsidRPr="00F70139">
              <w:rPr>
                <w:rFonts w:ascii="Google Sans" w:hAnsi="Google Sans"/>
                <w:b/>
                <w:bCs/>
                <w:color w:val="000000"/>
                <w:sz w:val="18"/>
                <w:szCs w:val="18"/>
              </w:rPr>
              <w:t>Service Link</w:t>
            </w:r>
          </w:p>
        </w:tc>
        <w:tc>
          <w:tcPr>
            <w:tcW w:w="0" w:type="auto"/>
            <w:tcBorders>
              <w:top w:val="single" w:sz="6" w:space="0" w:color="9E9E9E"/>
              <w:left w:val="single" w:sz="6" w:space="0" w:color="9E9E9E"/>
              <w:bottom w:val="single" w:sz="6" w:space="0" w:color="9E9E9E"/>
              <w:right w:val="single" w:sz="6" w:space="0" w:color="9E9E9E"/>
            </w:tcBorders>
            <w:shd w:val="clear" w:color="auto" w:fill="FBBC05"/>
            <w:tcMar>
              <w:top w:w="150" w:type="dxa"/>
              <w:left w:w="150" w:type="dxa"/>
              <w:bottom w:w="150" w:type="dxa"/>
              <w:right w:w="150" w:type="dxa"/>
            </w:tcMar>
            <w:hideMark/>
          </w:tcPr>
          <w:p w14:paraId="6E7F1927" w14:textId="77777777" w:rsidR="001A2E8F" w:rsidRPr="00F70139" w:rsidRDefault="001A2E8F" w:rsidP="009B1551">
            <w:pPr>
              <w:jc w:val="center"/>
              <w:rPr>
                <w:rFonts w:ascii="Times New Roman" w:hAnsi="Times New Roman"/>
                <w:sz w:val="24"/>
              </w:rPr>
            </w:pPr>
            <w:r w:rsidRPr="00F70139">
              <w:rPr>
                <w:rFonts w:ascii="Google Sans" w:hAnsi="Google Sans"/>
                <w:b/>
                <w:bCs/>
                <w:color w:val="000000"/>
                <w:sz w:val="18"/>
                <w:szCs w:val="18"/>
              </w:rPr>
              <w:t>UL Padding</w:t>
            </w:r>
          </w:p>
        </w:tc>
        <w:tc>
          <w:tcPr>
            <w:tcW w:w="0" w:type="auto"/>
            <w:tcBorders>
              <w:top w:val="single" w:sz="6" w:space="0" w:color="9E9E9E"/>
              <w:left w:val="single" w:sz="6" w:space="0" w:color="9E9E9E"/>
              <w:bottom w:val="single" w:sz="6" w:space="0" w:color="9E9E9E"/>
              <w:right w:val="single" w:sz="6" w:space="0" w:color="9E9E9E"/>
            </w:tcBorders>
            <w:shd w:val="clear" w:color="auto" w:fill="FBBC05"/>
            <w:tcMar>
              <w:top w:w="150" w:type="dxa"/>
              <w:left w:w="150" w:type="dxa"/>
              <w:bottom w:w="150" w:type="dxa"/>
              <w:right w:w="150" w:type="dxa"/>
            </w:tcMar>
            <w:hideMark/>
          </w:tcPr>
          <w:p w14:paraId="1CF4CF7A" w14:textId="77777777" w:rsidR="001A2E8F" w:rsidRPr="00F70139" w:rsidRDefault="001A2E8F" w:rsidP="009B1551">
            <w:pPr>
              <w:jc w:val="center"/>
              <w:rPr>
                <w:rFonts w:ascii="Times New Roman" w:hAnsi="Times New Roman"/>
                <w:sz w:val="24"/>
              </w:rPr>
            </w:pPr>
            <w:r w:rsidRPr="00F70139">
              <w:rPr>
                <w:rFonts w:ascii="Google Sans" w:hAnsi="Google Sans"/>
                <w:b/>
                <w:bCs/>
                <w:color w:val="000000"/>
                <w:sz w:val="18"/>
                <w:szCs w:val="18"/>
              </w:rPr>
              <w:t>Time for measuring </w:t>
            </w:r>
          </w:p>
          <w:p w14:paraId="76C83AC8" w14:textId="77777777" w:rsidR="001A2E8F" w:rsidRPr="00F70139" w:rsidRDefault="001A2E8F" w:rsidP="009B1551">
            <w:pPr>
              <w:jc w:val="center"/>
              <w:rPr>
                <w:rFonts w:ascii="Times New Roman" w:hAnsi="Times New Roman"/>
                <w:sz w:val="24"/>
              </w:rPr>
            </w:pPr>
            <w:r w:rsidRPr="00F70139">
              <w:rPr>
                <w:rFonts w:ascii="Google Sans" w:hAnsi="Google Sans"/>
                <w:b/>
                <w:bCs/>
                <w:color w:val="000000"/>
                <w:sz w:val="18"/>
                <w:szCs w:val="18"/>
              </w:rPr>
              <w:t>67 samples</w:t>
            </w:r>
          </w:p>
        </w:tc>
        <w:tc>
          <w:tcPr>
            <w:tcW w:w="0" w:type="auto"/>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7A840516" w14:textId="77777777" w:rsidR="001A2E8F" w:rsidRPr="00F70139" w:rsidRDefault="001A2E8F" w:rsidP="009B1551">
            <w:pPr>
              <w:jc w:val="center"/>
              <w:rPr>
                <w:rFonts w:ascii="Times New Roman" w:hAnsi="Times New Roman"/>
                <w:sz w:val="24"/>
              </w:rPr>
            </w:pPr>
            <w:r w:rsidRPr="00F70139">
              <w:rPr>
                <w:rFonts w:ascii="Google Sans" w:hAnsi="Google Sans"/>
                <w:b/>
                <w:bCs/>
                <w:color w:val="000000"/>
                <w:sz w:val="18"/>
                <w:szCs w:val="18"/>
              </w:rPr>
              <w:t>Estimated TIS Test Time with Search Algorithm Optimization</w:t>
            </w:r>
          </w:p>
        </w:tc>
      </w:tr>
      <w:tr w:rsidR="001A2E8F" w:rsidRPr="00F70139" w14:paraId="75DEDA81" w14:textId="77777777" w:rsidTr="009B1551">
        <w:trPr>
          <w:trHeight w:val="150"/>
        </w:trPr>
        <w:tc>
          <w:tcPr>
            <w:tcW w:w="0" w:type="auto"/>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3E7BA61A" w14:textId="77777777" w:rsidR="001A2E8F" w:rsidRPr="00F70139" w:rsidRDefault="001A2E8F" w:rsidP="009B1551">
            <w:pPr>
              <w:jc w:val="center"/>
              <w:rPr>
                <w:rFonts w:ascii="Times New Roman" w:hAnsi="Times New Roman"/>
                <w:sz w:val="24"/>
              </w:rPr>
            </w:pPr>
            <w:r w:rsidRPr="00F70139">
              <w:rPr>
                <w:rFonts w:ascii="Google Sans" w:hAnsi="Google Sans"/>
                <w:b/>
                <w:bCs/>
                <w:color w:val="000000"/>
                <w:sz w:val="18"/>
                <w:szCs w:val="18"/>
              </w:rPr>
              <w:t>#1</w:t>
            </w:r>
          </w:p>
        </w:tc>
        <w:tc>
          <w:tcPr>
            <w:tcW w:w="0" w:type="auto"/>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28A01228" w14:textId="77777777" w:rsidR="001A2E8F" w:rsidRPr="00F70139" w:rsidRDefault="001A2E8F" w:rsidP="009B1551">
            <w:pPr>
              <w:jc w:val="center"/>
              <w:rPr>
                <w:rFonts w:ascii="Times New Roman" w:hAnsi="Times New Roman"/>
                <w:sz w:val="24"/>
              </w:rPr>
            </w:pPr>
            <w:r w:rsidRPr="00F70139">
              <w:rPr>
                <w:rFonts w:ascii="Google Sans" w:hAnsi="Google Sans"/>
                <w:b/>
                <w:bCs/>
                <w:color w:val="000000"/>
                <w:sz w:val="18"/>
                <w:szCs w:val="18"/>
              </w:rPr>
              <w:t>0ms</w:t>
            </w:r>
          </w:p>
        </w:tc>
        <w:tc>
          <w:tcPr>
            <w:tcW w:w="0" w:type="auto"/>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1FE552CA" w14:textId="77777777" w:rsidR="001A2E8F" w:rsidRPr="00F70139" w:rsidRDefault="001A2E8F" w:rsidP="009B1551">
            <w:pPr>
              <w:jc w:val="center"/>
              <w:rPr>
                <w:rFonts w:ascii="Times New Roman" w:hAnsi="Times New Roman"/>
                <w:sz w:val="24"/>
              </w:rPr>
            </w:pPr>
            <w:r w:rsidRPr="00F70139">
              <w:rPr>
                <w:rFonts w:ascii="Google Sans" w:hAnsi="Google Sans"/>
                <w:b/>
                <w:bCs/>
                <w:color w:val="000000"/>
                <w:sz w:val="18"/>
                <w:szCs w:val="18"/>
              </w:rPr>
              <w:t>258ms</w:t>
            </w:r>
          </w:p>
        </w:tc>
        <w:tc>
          <w:tcPr>
            <w:tcW w:w="0" w:type="auto"/>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3BA5C315" w14:textId="77777777" w:rsidR="001A2E8F" w:rsidRPr="00F70139" w:rsidRDefault="001A2E8F" w:rsidP="009B1551">
            <w:pPr>
              <w:jc w:val="center"/>
              <w:rPr>
                <w:rFonts w:ascii="Times New Roman" w:hAnsi="Times New Roman"/>
                <w:sz w:val="24"/>
              </w:rPr>
            </w:pPr>
            <w:r w:rsidRPr="00F70139">
              <w:rPr>
                <w:rFonts w:ascii="Google Sans" w:hAnsi="Google Sans"/>
                <w:b/>
                <w:bCs/>
                <w:color w:val="000000"/>
                <w:sz w:val="18"/>
                <w:szCs w:val="18"/>
              </w:rPr>
              <w:t>ON</w:t>
            </w:r>
          </w:p>
        </w:tc>
        <w:tc>
          <w:tcPr>
            <w:tcW w:w="0" w:type="auto"/>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6139E334" w14:textId="77777777" w:rsidR="001A2E8F" w:rsidRPr="00F70139" w:rsidRDefault="001A2E8F" w:rsidP="009B1551">
            <w:pPr>
              <w:jc w:val="center"/>
              <w:rPr>
                <w:rFonts w:ascii="Times New Roman" w:hAnsi="Times New Roman"/>
                <w:sz w:val="24"/>
              </w:rPr>
            </w:pPr>
            <w:r w:rsidRPr="00F70139">
              <w:rPr>
                <w:rFonts w:ascii="Google Sans" w:hAnsi="Google Sans"/>
                <w:b/>
                <w:bCs/>
                <w:color w:val="000000"/>
                <w:sz w:val="18"/>
                <w:szCs w:val="18"/>
              </w:rPr>
              <w:t>54.6 s</w:t>
            </w:r>
          </w:p>
        </w:tc>
        <w:tc>
          <w:tcPr>
            <w:tcW w:w="0" w:type="auto"/>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04CE3549" w14:textId="77777777" w:rsidR="001A2E8F" w:rsidRPr="00F70139" w:rsidRDefault="001A2E8F" w:rsidP="009B1551">
            <w:pPr>
              <w:jc w:val="center"/>
              <w:rPr>
                <w:rFonts w:ascii="Times New Roman" w:hAnsi="Times New Roman"/>
                <w:sz w:val="24"/>
              </w:rPr>
            </w:pPr>
            <w:r w:rsidRPr="00F70139">
              <w:rPr>
                <w:rFonts w:ascii="Google Sans" w:hAnsi="Google Sans"/>
                <w:b/>
                <w:bCs/>
                <w:color w:val="000000"/>
                <w:sz w:val="18"/>
                <w:szCs w:val="18"/>
              </w:rPr>
              <w:t xml:space="preserve">32.3 </w:t>
            </w:r>
            <w:proofErr w:type="spellStart"/>
            <w:r w:rsidRPr="00F70139">
              <w:rPr>
                <w:rFonts w:ascii="Google Sans" w:hAnsi="Google Sans"/>
                <w:b/>
                <w:bCs/>
                <w:color w:val="000000"/>
                <w:sz w:val="18"/>
                <w:szCs w:val="18"/>
              </w:rPr>
              <w:t>hr</w:t>
            </w:r>
            <w:proofErr w:type="spellEnd"/>
          </w:p>
        </w:tc>
      </w:tr>
      <w:tr w:rsidR="001A2E8F" w:rsidRPr="00F70139" w14:paraId="13B95565" w14:textId="77777777" w:rsidTr="009B1551">
        <w:trPr>
          <w:trHeight w:val="195"/>
        </w:trPr>
        <w:tc>
          <w:tcPr>
            <w:tcW w:w="0" w:type="auto"/>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01716E6B" w14:textId="77777777" w:rsidR="001A2E8F" w:rsidRPr="00F70139" w:rsidRDefault="001A2E8F" w:rsidP="009B1551">
            <w:pPr>
              <w:jc w:val="center"/>
              <w:rPr>
                <w:rFonts w:ascii="Times New Roman" w:hAnsi="Times New Roman"/>
                <w:sz w:val="24"/>
              </w:rPr>
            </w:pPr>
            <w:r w:rsidRPr="00F70139">
              <w:rPr>
                <w:rFonts w:ascii="Google Sans" w:hAnsi="Google Sans"/>
                <w:b/>
                <w:bCs/>
                <w:color w:val="000000"/>
                <w:sz w:val="18"/>
                <w:szCs w:val="18"/>
              </w:rPr>
              <w:lastRenderedPageBreak/>
              <w:t>#2</w:t>
            </w:r>
          </w:p>
        </w:tc>
        <w:tc>
          <w:tcPr>
            <w:tcW w:w="0" w:type="auto"/>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77A5B365" w14:textId="77777777" w:rsidR="001A2E8F" w:rsidRPr="00F70139" w:rsidRDefault="001A2E8F" w:rsidP="009B1551">
            <w:pPr>
              <w:jc w:val="center"/>
              <w:rPr>
                <w:rFonts w:ascii="Times New Roman" w:hAnsi="Times New Roman"/>
                <w:sz w:val="24"/>
              </w:rPr>
            </w:pPr>
            <w:r w:rsidRPr="00F70139">
              <w:rPr>
                <w:rFonts w:ascii="Google Sans" w:hAnsi="Google Sans"/>
                <w:b/>
                <w:bCs/>
                <w:color w:val="000000"/>
                <w:sz w:val="18"/>
                <w:szCs w:val="18"/>
              </w:rPr>
              <w:t>0ms</w:t>
            </w:r>
          </w:p>
        </w:tc>
        <w:tc>
          <w:tcPr>
            <w:tcW w:w="0" w:type="auto"/>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2AE01032" w14:textId="77777777" w:rsidR="001A2E8F" w:rsidRPr="00F70139" w:rsidRDefault="001A2E8F" w:rsidP="009B1551">
            <w:pPr>
              <w:jc w:val="center"/>
              <w:rPr>
                <w:rFonts w:ascii="Times New Roman" w:hAnsi="Times New Roman"/>
                <w:sz w:val="24"/>
              </w:rPr>
            </w:pPr>
            <w:r w:rsidRPr="00F70139">
              <w:rPr>
                <w:rFonts w:ascii="Google Sans" w:hAnsi="Google Sans"/>
                <w:b/>
                <w:bCs/>
                <w:color w:val="000000"/>
                <w:sz w:val="18"/>
                <w:szCs w:val="18"/>
              </w:rPr>
              <w:t>258ms</w:t>
            </w:r>
          </w:p>
        </w:tc>
        <w:tc>
          <w:tcPr>
            <w:tcW w:w="0" w:type="auto"/>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70DA1FC2" w14:textId="77777777" w:rsidR="001A2E8F" w:rsidRPr="00F70139" w:rsidRDefault="001A2E8F" w:rsidP="009B1551">
            <w:pPr>
              <w:jc w:val="center"/>
              <w:rPr>
                <w:rFonts w:ascii="Times New Roman" w:hAnsi="Times New Roman"/>
                <w:sz w:val="24"/>
              </w:rPr>
            </w:pPr>
            <w:r w:rsidRPr="00F70139">
              <w:rPr>
                <w:rFonts w:ascii="Google Sans" w:hAnsi="Google Sans"/>
                <w:b/>
                <w:bCs/>
                <w:color w:val="000000"/>
                <w:sz w:val="18"/>
                <w:szCs w:val="18"/>
              </w:rPr>
              <w:t>OFF</w:t>
            </w:r>
          </w:p>
        </w:tc>
        <w:tc>
          <w:tcPr>
            <w:tcW w:w="0" w:type="auto"/>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7B014E42" w14:textId="77777777" w:rsidR="001A2E8F" w:rsidRPr="00F70139" w:rsidRDefault="001A2E8F" w:rsidP="009B1551">
            <w:pPr>
              <w:jc w:val="center"/>
              <w:rPr>
                <w:rFonts w:ascii="Times New Roman" w:hAnsi="Times New Roman"/>
                <w:sz w:val="24"/>
              </w:rPr>
            </w:pPr>
            <w:r w:rsidRPr="00F70139">
              <w:rPr>
                <w:rFonts w:ascii="Google Sans" w:hAnsi="Google Sans"/>
                <w:b/>
                <w:bCs/>
                <w:color w:val="000000"/>
                <w:sz w:val="18"/>
                <w:szCs w:val="18"/>
              </w:rPr>
              <w:t>19.4 s</w:t>
            </w:r>
          </w:p>
        </w:tc>
        <w:tc>
          <w:tcPr>
            <w:tcW w:w="0" w:type="auto"/>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7C2432AF" w14:textId="77777777" w:rsidR="001A2E8F" w:rsidRPr="00F70139" w:rsidRDefault="001A2E8F" w:rsidP="009B1551">
            <w:pPr>
              <w:jc w:val="center"/>
              <w:rPr>
                <w:rFonts w:ascii="Times New Roman" w:hAnsi="Times New Roman"/>
                <w:sz w:val="24"/>
              </w:rPr>
            </w:pPr>
            <w:r w:rsidRPr="00F70139">
              <w:rPr>
                <w:rFonts w:ascii="Google Sans" w:hAnsi="Google Sans"/>
                <w:b/>
                <w:bCs/>
                <w:color w:val="000000"/>
                <w:sz w:val="18"/>
                <w:szCs w:val="18"/>
              </w:rPr>
              <w:t xml:space="preserve">11.5 </w:t>
            </w:r>
            <w:proofErr w:type="spellStart"/>
            <w:r w:rsidRPr="00F70139">
              <w:rPr>
                <w:rFonts w:ascii="Google Sans" w:hAnsi="Google Sans"/>
                <w:b/>
                <w:bCs/>
                <w:color w:val="000000"/>
                <w:sz w:val="18"/>
                <w:szCs w:val="18"/>
              </w:rPr>
              <w:t>hr</w:t>
            </w:r>
            <w:proofErr w:type="spellEnd"/>
          </w:p>
        </w:tc>
      </w:tr>
      <w:tr w:rsidR="001A2E8F" w:rsidRPr="00F70139" w14:paraId="1FC2D4A7" w14:textId="77777777" w:rsidTr="009B1551">
        <w:trPr>
          <w:trHeight w:val="150"/>
        </w:trPr>
        <w:tc>
          <w:tcPr>
            <w:tcW w:w="0" w:type="auto"/>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480DB3DF" w14:textId="77777777" w:rsidR="001A2E8F" w:rsidRPr="00F70139" w:rsidRDefault="001A2E8F" w:rsidP="009B1551">
            <w:pPr>
              <w:jc w:val="center"/>
              <w:rPr>
                <w:rFonts w:ascii="Times New Roman" w:hAnsi="Times New Roman"/>
                <w:sz w:val="24"/>
              </w:rPr>
            </w:pPr>
            <w:r w:rsidRPr="00F70139">
              <w:rPr>
                <w:rFonts w:ascii="Google Sans" w:hAnsi="Google Sans"/>
                <w:b/>
                <w:bCs/>
                <w:color w:val="000000"/>
                <w:sz w:val="18"/>
                <w:szCs w:val="18"/>
              </w:rPr>
              <w:t>#3</w:t>
            </w:r>
          </w:p>
        </w:tc>
        <w:tc>
          <w:tcPr>
            <w:tcW w:w="0" w:type="auto"/>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50BA43FC" w14:textId="77777777" w:rsidR="001A2E8F" w:rsidRPr="00F70139" w:rsidRDefault="001A2E8F" w:rsidP="009B1551">
            <w:pPr>
              <w:jc w:val="center"/>
              <w:rPr>
                <w:rFonts w:ascii="Times New Roman" w:hAnsi="Times New Roman"/>
                <w:sz w:val="24"/>
              </w:rPr>
            </w:pPr>
            <w:r w:rsidRPr="00F70139">
              <w:rPr>
                <w:rFonts w:ascii="Google Sans" w:hAnsi="Google Sans"/>
                <w:b/>
                <w:bCs/>
                <w:color w:val="000000"/>
                <w:sz w:val="18"/>
                <w:szCs w:val="18"/>
              </w:rPr>
              <w:t>0ms</w:t>
            </w:r>
          </w:p>
        </w:tc>
        <w:tc>
          <w:tcPr>
            <w:tcW w:w="0" w:type="auto"/>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14CEE973" w14:textId="77777777" w:rsidR="001A2E8F" w:rsidRPr="00F70139" w:rsidRDefault="001A2E8F" w:rsidP="009B1551">
            <w:pPr>
              <w:jc w:val="center"/>
              <w:rPr>
                <w:rFonts w:ascii="Times New Roman" w:hAnsi="Times New Roman"/>
                <w:sz w:val="24"/>
              </w:rPr>
            </w:pPr>
            <w:r w:rsidRPr="00F70139">
              <w:rPr>
                <w:rFonts w:ascii="Google Sans" w:hAnsi="Google Sans"/>
                <w:b/>
                <w:bCs/>
                <w:color w:val="000000"/>
                <w:sz w:val="18"/>
                <w:szCs w:val="18"/>
              </w:rPr>
              <w:t>0ms</w:t>
            </w:r>
          </w:p>
        </w:tc>
        <w:tc>
          <w:tcPr>
            <w:tcW w:w="0" w:type="auto"/>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60DE9E84" w14:textId="77777777" w:rsidR="001A2E8F" w:rsidRPr="00F70139" w:rsidRDefault="001A2E8F" w:rsidP="009B1551">
            <w:pPr>
              <w:jc w:val="center"/>
              <w:rPr>
                <w:rFonts w:ascii="Times New Roman" w:hAnsi="Times New Roman"/>
                <w:sz w:val="24"/>
              </w:rPr>
            </w:pPr>
            <w:r w:rsidRPr="00F70139">
              <w:rPr>
                <w:rFonts w:ascii="Google Sans" w:hAnsi="Google Sans"/>
                <w:b/>
                <w:bCs/>
                <w:color w:val="000000"/>
                <w:sz w:val="18"/>
                <w:szCs w:val="18"/>
              </w:rPr>
              <w:t>ON</w:t>
            </w:r>
          </w:p>
        </w:tc>
        <w:tc>
          <w:tcPr>
            <w:tcW w:w="0" w:type="auto"/>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57742191" w14:textId="77777777" w:rsidR="001A2E8F" w:rsidRPr="00F70139" w:rsidRDefault="001A2E8F" w:rsidP="009B1551">
            <w:pPr>
              <w:jc w:val="center"/>
              <w:rPr>
                <w:rFonts w:ascii="Times New Roman" w:hAnsi="Times New Roman"/>
                <w:sz w:val="24"/>
              </w:rPr>
            </w:pPr>
            <w:r w:rsidRPr="00F70139">
              <w:rPr>
                <w:rFonts w:ascii="Google Sans" w:hAnsi="Google Sans"/>
                <w:b/>
                <w:bCs/>
                <w:color w:val="000000"/>
                <w:sz w:val="18"/>
                <w:szCs w:val="18"/>
              </w:rPr>
              <w:t>21.0 s</w:t>
            </w:r>
          </w:p>
        </w:tc>
        <w:tc>
          <w:tcPr>
            <w:tcW w:w="0" w:type="auto"/>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1D389BEF" w14:textId="77777777" w:rsidR="001A2E8F" w:rsidRPr="00F70139" w:rsidRDefault="001A2E8F" w:rsidP="009B1551">
            <w:pPr>
              <w:jc w:val="center"/>
              <w:rPr>
                <w:rFonts w:ascii="Times New Roman" w:hAnsi="Times New Roman"/>
                <w:sz w:val="24"/>
              </w:rPr>
            </w:pPr>
            <w:r w:rsidRPr="00F70139">
              <w:rPr>
                <w:rFonts w:ascii="Google Sans" w:hAnsi="Google Sans"/>
                <w:b/>
                <w:bCs/>
                <w:color w:val="000000"/>
                <w:sz w:val="18"/>
                <w:szCs w:val="18"/>
              </w:rPr>
              <w:t xml:space="preserve">12.4 </w:t>
            </w:r>
            <w:proofErr w:type="spellStart"/>
            <w:r w:rsidRPr="00F70139">
              <w:rPr>
                <w:rFonts w:ascii="Google Sans" w:hAnsi="Google Sans"/>
                <w:b/>
                <w:bCs/>
                <w:color w:val="000000"/>
                <w:sz w:val="18"/>
                <w:szCs w:val="18"/>
              </w:rPr>
              <w:t>hr</w:t>
            </w:r>
            <w:proofErr w:type="spellEnd"/>
          </w:p>
        </w:tc>
      </w:tr>
      <w:tr w:rsidR="001A2E8F" w:rsidRPr="00F70139" w14:paraId="56BA6E56" w14:textId="77777777" w:rsidTr="009B1551">
        <w:trPr>
          <w:trHeight w:val="150"/>
        </w:trPr>
        <w:tc>
          <w:tcPr>
            <w:tcW w:w="0" w:type="auto"/>
            <w:tcBorders>
              <w:top w:val="single" w:sz="6" w:space="0" w:color="9E9E9E"/>
              <w:left w:val="single" w:sz="6" w:space="0" w:color="9E9E9E"/>
              <w:bottom w:val="single" w:sz="6" w:space="0" w:color="9E9E9E"/>
              <w:right w:val="single" w:sz="6" w:space="0" w:color="9E9E9E"/>
            </w:tcBorders>
            <w:shd w:val="clear" w:color="auto" w:fill="F1A983" w:themeFill="accent2" w:themeFillTint="99"/>
            <w:tcMar>
              <w:top w:w="150" w:type="dxa"/>
              <w:left w:w="150" w:type="dxa"/>
              <w:bottom w:w="150" w:type="dxa"/>
              <w:right w:w="150" w:type="dxa"/>
            </w:tcMar>
            <w:hideMark/>
          </w:tcPr>
          <w:p w14:paraId="1064C052" w14:textId="77777777" w:rsidR="001A2E8F" w:rsidRPr="00F70139" w:rsidRDefault="001A2E8F" w:rsidP="009B1551">
            <w:pPr>
              <w:jc w:val="center"/>
              <w:rPr>
                <w:rFonts w:ascii="Times New Roman" w:hAnsi="Times New Roman"/>
                <w:sz w:val="24"/>
              </w:rPr>
            </w:pPr>
            <w:r w:rsidRPr="00F70139">
              <w:rPr>
                <w:rFonts w:ascii="Google Sans" w:hAnsi="Google Sans"/>
                <w:b/>
                <w:bCs/>
                <w:color w:val="000000"/>
                <w:sz w:val="18"/>
                <w:szCs w:val="18"/>
              </w:rPr>
              <w:t>#4</w:t>
            </w:r>
          </w:p>
        </w:tc>
        <w:tc>
          <w:tcPr>
            <w:tcW w:w="0" w:type="auto"/>
            <w:tcBorders>
              <w:top w:val="single" w:sz="6" w:space="0" w:color="9E9E9E"/>
              <w:left w:val="single" w:sz="6" w:space="0" w:color="9E9E9E"/>
              <w:bottom w:val="single" w:sz="6" w:space="0" w:color="9E9E9E"/>
              <w:right w:val="single" w:sz="6" w:space="0" w:color="9E9E9E"/>
            </w:tcBorders>
            <w:shd w:val="clear" w:color="auto" w:fill="F1A983" w:themeFill="accent2" w:themeFillTint="99"/>
            <w:tcMar>
              <w:top w:w="150" w:type="dxa"/>
              <w:left w:w="150" w:type="dxa"/>
              <w:bottom w:w="150" w:type="dxa"/>
              <w:right w:w="150" w:type="dxa"/>
            </w:tcMar>
            <w:hideMark/>
          </w:tcPr>
          <w:p w14:paraId="0432BF5E" w14:textId="77777777" w:rsidR="001A2E8F" w:rsidRPr="00F70139" w:rsidRDefault="001A2E8F" w:rsidP="009B1551">
            <w:pPr>
              <w:jc w:val="center"/>
              <w:rPr>
                <w:rFonts w:ascii="Times New Roman" w:hAnsi="Times New Roman"/>
                <w:sz w:val="24"/>
              </w:rPr>
            </w:pPr>
            <w:r w:rsidRPr="00F70139">
              <w:rPr>
                <w:rFonts w:ascii="Google Sans" w:hAnsi="Google Sans"/>
                <w:b/>
                <w:bCs/>
                <w:color w:val="000000"/>
                <w:sz w:val="18"/>
                <w:szCs w:val="18"/>
              </w:rPr>
              <w:t>0ms</w:t>
            </w:r>
          </w:p>
        </w:tc>
        <w:tc>
          <w:tcPr>
            <w:tcW w:w="0" w:type="auto"/>
            <w:tcBorders>
              <w:top w:val="single" w:sz="6" w:space="0" w:color="9E9E9E"/>
              <w:left w:val="single" w:sz="6" w:space="0" w:color="9E9E9E"/>
              <w:bottom w:val="single" w:sz="6" w:space="0" w:color="9E9E9E"/>
              <w:right w:val="single" w:sz="6" w:space="0" w:color="9E9E9E"/>
            </w:tcBorders>
            <w:shd w:val="clear" w:color="auto" w:fill="F1A983" w:themeFill="accent2" w:themeFillTint="99"/>
            <w:tcMar>
              <w:top w:w="150" w:type="dxa"/>
              <w:left w:w="150" w:type="dxa"/>
              <w:bottom w:w="150" w:type="dxa"/>
              <w:right w:w="150" w:type="dxa"/>
            </w:tcMar>
            <w:hideMark/>
          </w:tcPr>
          <w:p w14:paraId="29E427C1" w14:textId="77777777" w:rsidR="001A2E8F" w:rsidRPr="00F70139" w:rsidRDefault="001A2E8F" w:rsidP="009B1551">
            <w:pPr>
              <w:jc w:val="center"/>
              <w:rPr>
                <w:rFonts w:ascii="Times New Roman" w:hAnsi="Times New Roman"/>
                <w:sz w:val="24"/>
              </w:rPr>
            </w:pPr>
            <w:r w:rsidRPr="00F70139">
              <w:rPr>
                <w:rFonts w:ascii="Google Sans" w:hAnsi="Google Sans"/>
                <w:b/>
                <w:bCs/>
                <w:color w:val="000000"/>
                <w:sz w:val="18"/>
                <w:szCs w:val="18"/>
              </w:rPr>
              <w:t>0ms</w:t>
            </w:r>
          </w:p>
        </w:tc>
        <w:tc>
          <w:tcPr>
            <w:tcW w:w="0" w:type="auto"/>
            <w:tcBorders>
              <w:top w:val="single" w:sz="6" w:space="0" w:color="9E9E9E"/>
              <w:left w:val="single" w:sz="6" w:space="0" w:color="9E9E9E"/>
              <w:bottom w:val="single" w:sz="6" w:space="0" w:color="9E9E9E"/>
              <w:right w:val="single" w:sz="6" w:space="0" w:color="9E9E9E"/>
            </w:tcBorders>
            <w:shd w:val="clear" w:color="auto" w:fill="F1A983" w:themeFill="accent2" w:themeFillTint="99"/>
            <w:tcMar>
              <w:top w:w="150" w:type="dxa"/>
              <w:left w:w="150" w:type="dxa"/>
              <w:bottom w:w="150" w:type="dxa"/>
              <w:right w:w="150" w:type="dxa"/>
            </w:tcMar>
            <w:hideMark/>
          </w:tcPr>
          <w:p w14:paraId="30D5F034" w14:textId="77777777" w:rsidR="001A2E8F" w:rsidRPr="00F70139" w:rsidRDefault="001A2E8F" w:rsidP="009B1551">
            <w:pPr>
              <w:jc w:val="center"/>
              <w:rPr>
                <w:rFonts w:ascii="Times New Roman" w:hAnsi="Times New Roman"/>
                <w:sz w:val="24"/>
              </w:rPr>
            </w:pPr>
            <w:r w:rsidRPr="00F70139">
              <w:rPr>
                <w:rFonts w:ascii="Google Sans" w:hAnsi="Google Sans"/>
                <w:b/>
                <w:bCs/>
                <w:color w:val="000000"/>
                <w:sz w:val="18"/>
                <w:szCs w:val="18"/>
              </w:rPr>
              <w:t>OFF</w:t>
            </w:r>
          </w:p>
        </w:tc>
        <w:tc>
          <w:tcPr>
            <w:tcW w:w="0" w:type="auto"/>
            <w:tcBorders>
              <w:top w:val="single" w:sz="6" w:space="0" w:color="9E9E9E"/>
              <w:left w:val="single" w:sz="6" w:space="0" w:color="9E9E9E"/>
              <w:bottom w:val="single" w:sz="6" w:space="0" w:color="9E9E9E"/>
              <w:right w:val="single" w:sz="6" w:space="0" w:color="9E9E9E"/>
            </w:tcBorders>
            <w:shd w:val="clear" w:color="auto" w:fill="F1A983" w:themeFill="accent2" w:themeFillTint="99"/>
            <w:tcMar>
              <w:top w:w="150" w:type="dxa"/>
              <w:left w:w="150" w:type="dxa"/>
              <w:bottom w:w="150" w:type="dxa"/>
              <w:right w:w="150" w:type="dxa"/>
            </w:tcMar>
            <w:hideMark/>
          </w:tcPr>
          <w:p w14:paraId="1A6CD39C" w14:textId="77777777" w:rsidR="001A2E8F" w:rsidRPr="00F70139" w:rsidRDefault="001A2E8F" w:rsidP="009B1551">
            <w:pPr>
              <w:jc w:val="center"/>
              <w:rPr>
                <w:rFonts w:ascii="Times New Roman" w:hAnsi="Times New Roman"/>
                <w:sz w:val="24"/>
              </w:rPr>
            </w:pPr>
            <w:r w:rsidRPr="00F70139">
              <w:rPr>
                <w:rFonts w:ascii="Google Sans" w:hAnsi="Google Sans"/>
                <w:b/>
                <w:bCs/>
                <w:color w:val="000000"/>
                <w:sz w:val="18"/>
                <w:szCs w:val="18"/>
              </w:rPr>
              <w:t>2.2 s</w:t>
            </w:r>
          </w:p>
        </w:tc>
        <w:tc>
          <w:tcPr>
            <w:tcW w:w="0" w:type="auto"/>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5BFEBD8B" w14:textId="77777777" w:rsidR="001A2E8F" w:rsidRPr="00F70139" w:rsidRDefault="001A2E8F" w:rsidP="009B1551">
            <w:pPr>
              <w:jc w:val="center"/>
              <w:rPr>
                <w:rFonts w:ascii="Times New Roman" w:hAnsi="Times New Roman"/>
                <w:sz w:val="24"/>
              </w:rPr>
            </w:pPr>
            <w:r w:rsidRPr="00F70139">
              <w:rPr>
                <w:rFonts w:ascii="Google Sans" w:hAnsi="Google Sans"/>
                <w:b/>
                <w:bCs/>
                <w:color w:val="000000"/>
                <w:sz w:val="18"/>
                <w:szCs w:val="18"/>
              </w:rPr>
              <w:t xml:space="preserve">1.3 </w:t>
            </w:r>
            <w:proofErr w:type="spellStart"/>
            <w:r w:rsidRPr="00F70139">
              <w:rPr>
                <w:rFonts w:ascii="Google Sans" w:hAnsi="Google Sans"/>
                <w:b/>
                <w:bCs/>
                <w:color w:val="000000"/>
                <w:sz w:val="18"/>
                <w:szCs w:val="18"/>
              </w:rPr>
              <w:t>hr</w:t>
            </w:r>
            <w:proofErr w:type="spellEnd"/>
          </w:p>
        </w:tc>
      </w:tr>
      <w:tr w:rsidR="001A2E8F" w:rsidRPr="00F70139" w14:paraId="25876967" w14:textId="77777777" w:rsidTr="001A2E8F">
        <w:trPr>
          <w:trHeight w:val="150"/>
        </w:trPr>
        <w:tc>
          <w:tcPr>
            <w:tcW w:w="0" w:type="auto"/>
            <w:gridSpan w:val="6"/>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tcPr>
          <w:p w14:paraId="302C10A5" w14:textId="230297D0" w:rsidR="001A2E8F" w:rsidRPr="00F70139" w:rsidRDefault="001A2E8F" w:rsidP="00B11DA9">
            <w:pPr>
              <w:spacing w:after="120"/>
              <w:rPr>
                <w:rFonts w:ascii="Times New Roman" w:eastAsiaTheme="minorEastAsia" w:hAnsi="Times New Roman"/>
                <w:szCs w:val="20"/>
                <w:lang w:eastAsia="zh-CN"/>
              </w:rPr>
            </w:pPr>
            <w:r w:rsidRPr="00F70139">
              <w:rPr>
                <w:rFonts w:ascii="Times New Roman" w:eastAsiaTheme="minorEastAsia" w:hAnsi="Times New Roman"/>
                <w:szCs w:val="20"/>
                <w:lang w:eastAsia="zh-CN"/>
              </w:rPr>
              <w:t xml:space="preserve">Note: </w:t>
            </w:r>
            <w:r w:rsidRPr="00F70139">
              <w:rPr>
                <w:rFonts w:ascii="Times New Roman" w:hAnsi="Times New Roman"/>
                <w:i/>
                <w:iCs/>
              </w:rPr>
              <w:t>For case #1 and #2, we utilized the default satellite location used by Keysight UXM and the UE was located on the earth</w:t>
            </w:r>
            <w:proofErr w:type="gramStart"/>
            <w:r w:rsidRPr="00F70139">
              <w:rPr>
                <w:rFonts w:ascii="Times New Roman" w:hAnsi="Times New Roman"/>
                <w:i/>
                <w:iCs/>
              </w:rPr>
              <w:t xml:space="preserve">.  </w:t>
            </w:r>
            <w:proofErr w:type="gramEnd"/>
            <w:r w:rsidRPr="00F70139">
              <w:rPr>
                <w:rFonts w:ascii="Times New Roman" w:hAnsi="Times New Roman"/>
                <w:i/>
                <w:iCs/>
              </w:rPr>
              <w:t>For case #3 and #4, the settings used are the proposed locations where the UE and satellite are co-located.</w:t>
            </w:r>
          </w:p>
        </w:tc>
      </w:tr>
    </w:tbl>
    <w:p w14:paraId="0F7042B8" w14:textId="77777777" w:rsidR="00B11DA9" w:rsidRPr="00F70139" w:rsidRDefault="00B11DA9" w:rsidP="009F0D10">
      <w:pPr>
        <w:spacing w:after="120"/>
        <w:rPr>
          <w:rFonts w:ascii="Times New Roman" w:eastAsiaTheme="minorEastAsia" w:hAnsi="Times New Roman"/>
          <w:szCs w:val="20"/>
          <w:lang w:eastAsia="zh-CN"/>
        </w:rPr>
      </w:pPr>
    </w:p>
    <w:p w14:paraId="370AB9C9" w14:textId="4C3F3E10" w:rsidR="00B11DA9" w:rsidRPr="00F70139" w:rsidRDefault="001A2E8F" w:rsidP="009F0D10">
      <w:pPr>
        <w:spacing w:after="120"/>
        <w:rPr>
          <w:rFonts w:ascii="Times New Roman" w:eastAsiaTheme="minorEastAsia" w:hAnsi="Times New Roman"/>
          <w:szCs w:val="20"/>
          <w:lang w:eastAsia="zh-CN"/>
        </w:rPr>
      </w:pPr>
      <w:r w:rsidRPr="00F70139">
        <w:rPr>
          <w:rFonts w:ascii="Times New Roman" w:eastAsiaTheme="minorEastAsia" w:hAnsi="Times New Roman"/>
          <w:szCs w:val="20"/>
          <w:lang w:eastAsia="zh-CN"/>
        </w:rPr>
        <w:t xml:space="preserve">It shows that the testing time is much higher </w:t>
      </w:r>
      <w:r w:rsidR="00B11DA9" w:rsidRPr="00F70139">
        <w:rPr>
          <w:rFonts w:ascii="Times New Roman" w:eastAsiaTheme="minorEastAsia" w:hAnsi="Times New Roman"/>
          <w:szCs w:val="20"/>
          <w:lang w:eastAsia="zh-CN"/>
        </w:rPr>
        <w:t xml:space="preserve">if the UE and satellite are </w:t>
      </w:r>
      <w:r w:rsidR="00687EFE">
        <w:rPr>
          <w:rFonts w:ascii="Times New Roman" w:eastAsiaTheme="minorEastAsia" w:hAnsi="Times New Roman" w:hint="eastAsia"/>
          <w:szCs w:val="20"/>
          <w:lang w:eastAsia="zh-CN"/>
        </w:rPr>
        <w:t>non</w:t>
      </w:r>
      <w:r w:rsidR="00A57375">
        <w:rPr>
          <w:rFonts w:ascii="Times New Roman" w:eastAsiaTheme="minorEastAsia" w:hAnsi="Times New Roman" w:hint="eastAsia"/>
          <w:szCs w:val="20"/>
          <w:lang w:eastAsia="zh-CN"/>
        </w:rPr>
        <w:t>-</w:t>
      </w:r>
      <w:r w:rsidR="00A57375" w:rsidRPr="00F70139">
        <w:rPr>
          <w:rFonts w:ascii="Times New Roman" w:eastAsiaTheme="minorEastAsia" w:hAnsi="Times New Roman"/>
          <w:szCs w:val="20"/>
          <w:lang w:eastAsia="zh-CN"/>
        </w:rPr>
        <w:t>collocated</w:t>
      </w:r>
      <w:r w:rsidR="00B11DA9" w:rsidRPr="00F70139">
        <w:rPr>
          <w:rFonts w:ascii="Times New Roman" w:eastAsiaTheme="minorEastAsia" w:hAnsi="Times New Roman"/>
          <w:szCs w:val="20"/>
          <w:lang w:eastAsia="zh-CN"/>
        </w:rPr>
        <w:t xml:space="preserve">. In addition, some of the measurement results of </w:t>
      </w:r>
      <w:r w:rsidR="00346A0E">
        <w:rPr>
          <w:rFonts w:ascii="Times New Roman" w:eastAsiaTheme="minorEastAsia" w:hAnsi="Times New Roman" w:hint="eastAsia"/>
          <w:szCs w:val="20"/>
          <w:lang w:eastAsia="zh-CN"/>
        </w:rPr>
        <w:t xml:space="preserve">conducted </w:t>
      </w:r>
      <w:r w:rsidR="00B11DA9" w:rsidRPr="00F70139">
        <w:rPr>
          <w:rFonts w:ascii="Times New Roman" w:eastAsiaTheme="minorEastAsia" w:hAnsi="Times New Roman"/>
          <w:szCs w:val="20"/>
          <w:lang w:eastAsia="zh-CN"/>
        </w:rPr>
        <w:t>sensitivity are presented:</w:t>
      </w:r>
    </w:p>
    <w:p w14:paraId="009AA521" w14:textId="3EA2EB97" w:rsidR="00B11DA9" w:rsidRPr="00F70139" w:rsidRDefault="00B11DA9" w:rsidP="00B11DA9">
      <w:pPr>
        <w:spacing w:after="120"/>
        <w:jc w:val="center"/>
        <w:rPr>
          <w:b/>
        </w:rPr>
      </w:pPr>
      <w:r w:rsidRPr="00F70139">
        <w:rPr>
          <w:b/>
        </w:rPr>
        <w:t>Table 2: The conducted sensitivity with different settings</w:t>
      </w:r>
      <w:r w:rsidR="00880BCA" w:rsidRPr="00F70139">
        <w:rPr>
          <w:b/>
          <w:lang w:eastAsia="zh-CN"/>
        </w:rPr>
        <w:t xml:space="preserve"> </w:t>
      </w:r>
      <w:r w:rsidRPr="00F70139">
        <w:rPr>
          <w:b/>
          <w:lang w:eastAsia="zh-CN"/>
        </w:rPr>
        <w:t>[</w:t>
      </w:r>
      <w:r w:rsidR="00880BCA" w:rsidRPr="00F70139">
        <w:rPr>
          <w:b/>
          <w:lang w:eastAsia="zh-CN"/>
        </w:rPr>
        <w:t>3</w:t>
      </w:r>
      <w:r w:rsidRPr="00F70139">
        <w:rPr>
          <w:b/>
          <w:lang w:eastAsia="zh-CN"/>
        </w:rPr>
        <w:t>]</w:t>
      </w:r>
      <w:r w:rsidRPr="00F70139">
        <w:rPr>
          <w:b/>
        </w:rPr>
        <w:t>.</w:t>
      </w:r>
    </w:p>
    <w:p w14:paraId="52B012DE" w14:textId="4028968F" w:rsidR="00B11DA9" w:rsidRPr="00F70139" w:rsidRDefault="00B11DA9" w:rsidP="009F0D10">
      <w:pPr>
        <w:spacing w:after="120"/>
        <w:rPr>
          <w:rFonts w:ascii="Times New Roman" w:eastAsiaTheme="minorEastAsia" w:hAnsi="Times New Roman"/>
          <w:szCs w:val="20"/>
          <w:lang w:eastAsia="zh-CN"/>
        </w:rPr>
      </w:pPr>
      <w:r w:rsidRPr="00F70139">
        <w:rPr>
          <w:b/>
          <w:noProof/>
        </w:rPr>
        <w:drawing>
          <wp:inline distT="0" distB="0" distL="0" distR="0" wp14:anchorId="7024BFA4" wp14:editId="1D815B80">
            <wp:extent cx="5759450" cy="224717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59450" cy="2247170"/>
                    </a:xfrm>
                    <a:prstGeom prst="rect">
                      <a:avLst/>
                    </a:prstGeom>
                  </pic:spPr>
                </pic:pic>
              </a:graphicData>
            </a:graphic>
          </wp:inline>
        </w:drawing>
      </w:r>
    </w:p>
    <w:p w14:paraId="0F503B8B" w14:textId="7F57FFF8" w:rsidR="009505B5" w:rsidRPr="00F70139" w:rsidRDefault="00B11DA9" w:rsidP="009F0D10">
      <w:pPr>
        <w:spacing w:after="120"/>
        <w:rPr>
          <w:rFonts w:ascii="Times New Roman" w:eastAsiaTheme="minorEastAsia" w:hAnsi="Times New Roman"/>
          <w:szCs w:val="20"/>
          <w:lang w:eastAsia="zh-CN"/>
        </w:rPr>
      </w:pPr>
      <w:r w:rsidRPr="00F70139">
        <w:rPr>
          <w:rFonts w:ascii="Times New Roman" w:eastAsiaTheme="minorEastAsia" w:hAnsi="Times New Roman"/>
          <w:szCs w:val="20"/>
          <w:lang w:eastAsia="zh-CN"/>
        </w:rPr>
        <w:t xml:space="preserve">With that, the conclusion </w:t>
      </w:r>
      <w:r w:rsidR="00880BCA" w:rsidRPr="00F70139">
        <w:rPr>
          <w:rFonts w:ascii="Times New Roman" w:eastAsiaTheme="minorEastAsia" w:hAnsi="Times New Roman"/>
          <w:szCs w:val="20"/>
          <w:lang w:eastAsia="zh-CN"/>
        </w:rPr>
        <w:t xml:space="preserve">for NB-IoT NTN testing </w:t>
      </w:r>
      <w:r w:rsidRPr="00F70139">
        <w:rPr>
          <w:rFonts w:ascii="Times New Roman" w:eastAsiaTheme="minorEastAsia" w:hAnsi="Times New Roman"/>
          <w:szCs w:val="20"/>
          <w:lang w:eastAsia="zh-CN"/>
        </w:rPr>
        <w:t>in CTIA OTA spec</w:t>
      </w:r>
      <w:r w:rsidR="00880BCA" w:rsidRPr="00F70139">
        <w:rPr>
          <w:rFonts w:ascii="Times New Roman" w:eastAsiaTheme="minorEastAsia" w:hAnsi="Times New Roman"/>
          <w:szCs w:val="20"/>
          <w:lang w:eastAsia="zh-CN"/>
        </w:rPr>
        <w:t xml:space="preserve"> [4]</w:t>
      </w:r>
      <w:r w:rsidRPr="00F70139">
        <w:rPr>
          <w:rFonts w:ascii="Times New Roman" w:eastAsiaTheme="minorEastAsia" w:hAnsi="Times New Roman"/>
          <w:szCs w:val="20"/>
          <w:lang w:eastAsia="zh-CN"/>
        </w:rPr>
        <w:t xml:space="preserve"> is </w:t>
      </w:r>
      <w:r w:rsidR="00880BCA" w:rsidRPr="00F70139">
        <w:rPr>
          <w:rFonts w:ascii="Times New Roman" w:eastAsiaTheme="minorEastAsia" w:hAnsi="Times New Roman"/>
          <w:szCs w:val="20"/>
          <w:lang w:eastAsia="zh-CN"/>
        </w:rPr>
        <w:t>as following:</w:t>
      </w:r>
      <w:r w:rsidR="009505B5" w:rsidRPr="00F70139">
        <w:rPr>
          <w:rFonts w:ascii="Times New Roman" w:eastAsiaTheme="minorEastAsia" w:hAnsi="Times New Roman"/>
          <w:noProof/>
          <w:szCs w:val="20"/>
          <w:lang w:eastAsia="zh-CN"/>
          <w14:ligatures w14:val="standardContextual"/>
        </w:rPr>
        <mc:AlternateContent>
          <mc:Choice Requires="wps">
            <w:drawing>
              <wp:anchor distT="0" distB="0" distL="114300" distR="114300" simplePos="0" relativeHeight="251661312" behindDoc="0" locked="0" layoutInCell="1" allowOverlap="1" wp14:anchorId="52CCF61E" wp14:editId="27ADA892">
                <wp:simplePos x="0" y="0"/>
                <wp:positionH relativeFrom="column">
                  <wp:posOffset>0</wp:posOffset>
                </wp:positionH>
                <wp:positionV relativeFrom="paragraph">
                  <wp:posOffset>224790</wp:posOffset>
                </wp:positionV>
                <wp:extent cx="5709285" cy="3643630"/>
                <wp:effectExtent l="0" t="0" r="18415" b="13970"/>
                <wp:wrapTopAndBottom/>
                <wp:docPr id="1320930574" name="文本框 2"/>
                <wp:cNvGraphicFramePr/>
                <a:graphic xmlns:a="http://schemas.openxmlformats.org/drawingml/2006/main">
                  <a:graphicData uri="http://schemas.microsoft.com/office/word/2010/wordprocessingShape">
                    <wps:wsp>
                      <wps:cNvSpPr txBox="1"/>
                      <wps:spPr>
                        <a:xfrm>
                          <a:off x="0" y="0"/>
                          <a:ext cx="5709285" cy="3643630"/>
                        </a:xfrm>
                        <a:prstGeom prst="rect">
                          <a:avLst/>
                        </a:prstGeom>
                        <a:solidFill>
                          <a:schemeClr val="lt1"/>
                        </a:solidFill>
                        <a:ln w="6350">
                          <a:solidFill>
                            <a:prstClr val="black"/>
                          </a:solidFill>
                        </a:ln>
                      </wps:spPr>
                      <wps:txbx>
                        <w:txbxContent>
                          <w:p w14:paraId="030980BF" w14:textId="77777777" w:rsidR="009505B5" w:rsidRPr="002045F5" w:rsidRDefault="009505B5" w:rsidP="009505B5">
                            <w:pPr>
                              <w:pStyle w:val="Body1"/>
                              <w:rPr>
                                <w:color w:val="000000"/>
                              </w:rPr>
                            </w:pPr>
                            <w:r w:rsidRPr="00661D05">
                              <w:rPr>
                                <w:color w:val="000000"/>
                              </w:rPr>
                              <w:t xml:space="preserve">Unlike the </w:t>
                            </w:r>
                            <w:proofErr w:type="spellStart"/>
                            <w:r w:rsidRPr="00661D05">
                              <w:rPr>
                                <w:color w:val="000000"/>
                              </w:rPr>
                              <w:t>non co-located</w:t>
                            </w:r>
                            <w:proofErr w:type="spellEnd"/>
                            <w:r w:rsidRPr="00661D05">
                              <w:rPr>
                                <w:color w:val="000000"/>
                              </w:rPr>
                              <w:t xml:space="preserve"> configurations defined in </w:t>
                            </w:r>
                            <w:r w:rsidRPr="00661D05">
                              <w:rPr>
                                <w:i/>
                                <w:iCs/>
                              </w:rPr>
                              <w:t>3GPP TS 36.508</w:t>
                            </w:r>
                            <w:r w:rsidRPr="00661D05">
                              <w:t xml:space="preserve"> </w:t>
                            </w:r>
                            <w:r w:rsidRPr="009B1551">
                              <w:rPr>
                                <w:color w:val="0396A6"/>
                              </w:rPr>
                              <w:fldChar w:fldCharType="begin"/>
                            </w:r>
                            <w:r w:rsidRPr="009B1551">
                              <w:rPr>
                                <w:color w:val="0396A6"/>
                              </w:rPr>
                              <w:instrText xml:space="preserve"> REF _Ref89622914 \r \h  \* MERGEFORMAT </w:instrText>
                            </w:r>
                            <w:r w:rsidRPr="009B1551">
                              <w:rPr>
                                <w:color w:val="0396A6"/>
                              </w:rPr>
                            </w:r>
                            <w:r w:rsidRPr="009B1551">
                              <w:rPr>
                                <w:color w:val="0396A6"/>
                              </w:rPr>
                              <w:fldChar w:fldCharType="separate"/>
                            </w:r>
                            <w:r w:rsidRPr="009B1551">
                              <w:rPr>
                                <w:color w:val="0396A6"/>
                              </w:rPr>
                              <w:t>[13]</w:t>
                            </w:r>
                            <w:r w:rsidRPr="009B1551">
                              <w:rPr>
                                <w:color w:val="0396A6"/>
                              </w:rPr>
                              <w:fldChar w:fldCharType="end"/>
                            </w:r>
                            <w:r w:rsidRPr="00661D05">
                              <w:rPr>
                                <w:color w:val="000000"/>
                              </w:rPr>
                              <w:t xml:space="preserve">, for OTA performance testing the LTE communication tester shall implement a co-located configuration where the UE location (defined in </w:t>
                            </w:r>
                            <w:r w:rsidRPr="009B1551">
                              <w:rPr>
                                <w:color w:val="0396A6"/>
                              </w:rPr>
                              <w:t>Table 4.7.1-1</w:t>
                            </w:r>
                            <w:r w:rsidRPr="00661D05">
                              <w:t>)</w:t>
                            </w:r>
                            <w:r w:rsidRPr="00661D05">
                              <w:rPr>
                                <w:color w:val="000000"/>
                              </w:rPr>
                              <w:t xml:space="preserve"> is the same as the satellite location and k-Offset is set to 0ms. </w:t>
                            </w:r>
                            <w:r w:rsidRPr="00E67797">
                              <w:rPr>
                                <w:color w:val="000000"/>
                                <w:highlight w:val="yellow"/>
                              </w:rPr>
                              <w:t xml:space="preserve">The UE location according to </w:t>
                            </w:r>
                            <w:r w:rsidRPr="00E67797">
                              <w:rPr>
                                <w:color w:val="0396A6"/>
                                <w:highlight w:val="yellow"/>
                              </w:rPr>
                              <w:t>Table 4.7.1-1</w:t>
                            </w:r>
                            <w:r w:rsidRPr="00E67797">
                              <w:rPr>
                                <w:color w:val="000000"/>
                                <w:highlight w:val="yellow"/>
                              </w:rPr>
                              <w:t xml:space="preserve"> is provided to the UE through any preconfigured means.</w:t>
                            </w:r>
                          </w:p>
                          <w:p w14:paraId="1E9CC288" w14:textId="77777777" w:rsidR="009505B5" w:rsidRPr="002045F5" w:rsidRDefault="009505B5" w:rsidP="009505B5">
                            <w:pPr>
                              <w:pStyle w:val="Body1"/>
                              <w:rPr>
                                <w:color w:val="000000"/>
                              </w:rPr>
                            </w:pPr>
                            <w:r w:rsidRPr="00661D05">
                              <w:rPr>
                                <w:rFonts w:ascii="Times New Roman" w:eastAsia="Times New Roman" w:hAnsi="Times New Roman"/>
                                <w:i/>
                              </w:rPr>
                              <w:t>P</w:t>
                            </w:r>
                            <w:r w:rsidRPr="00661D05">
                              <w:rPr>
                                <w:rFonts w:ascii="Times New Roman" w:eastAsia="Times New Roman" w:hAnsi="Times New Roman"/>
                                <w:vertAlign w:val="subscript"/>
                              </w:rPr>
                              <w:t>0(Nominal PUSCH)</w:t>
                            </w:r>
                            <w:r w:rsidRPr="00661D05">
                              <w:rPr>
                                <w:rFonts w:ascii="Times New Roman" w:eastAsia="Times New Roman" w:hAnsi="Times New Roman"/>
                              </w:rPr>
                              <w:t xml:space="preserve"> </w:t>
                            </w:r>
                            <w:r w:rsidRPr="00661D05">
                              <w:rPr>
                                <w:rFonts w:eastAsia="Times New Roman"/>
                              </w:rPr>
                              <w:t xml:space="preserve">may be adjusted higher </w:t>
                            </w:r>
                            <w:proofErr w:type="gramStart"/>
                            <w:r w:rsidRPr="00661D05">
                              <w:rPr>
                                <w:rFonts w:eastAsia="Times New Roman"/>
                              </w:rPr>
                              <w:t>in order to</w:t>
                            </w:r>
                            <w:proofErr w:type="gramEnd"/>
                            <w:r w:rsidRPr="00661D05">
                              <w:rPr>
                                <w:rFonts w:eastAsia="Times New Roman"/>
                              </w:rPr>
                              <w:t xml:space="preserve"> ensure that </w:t>
                            </w:r>
                            <w:r w:rsidRPr="00661D05">
                              <w:t>the DUT's transmitter is at maximum output power during the sensitivity searches.</w:t>
                            </w:r>
                            <w:r w:rsidRPr="002045F5">
                              <w:t xml:space="preserve"> The downlink power step size shall be no more than 0.5 dB when the RF power level is near the </w:t>
                            </w:r>
                            <w:r>
                              <w:t>NB-IoT NTN</w:t>
                            </w:r>
                            <w:r w:rsidRPr="002045F5">
                              <w:rPr>
                                <w:spacing w:val="-5"/>
                              </w:rPr>
                              <w:t xml:space="preserve"> </w:t>
                            </w:r>
                            <w:r w:rsidRPr="002045F5">
                              <w:t xml:space="preserve">sensitivity level. The minimum RF power level resulting in a data throughput rate greater than or equal to 95% of the maximum throughput of the reference measurement channel shall be recorded as the downlink power level corresponding to the 95% throughput percentage (the data throughput rate is as defined in section 7.3B of </w:t>
                            </w:r>
                            <w:r w:rsidRPr="002045F5">
                              <w:rPr>
                                <w:i/>
                                <w:iCs/>
                              </w:rPr>
                              <w:t>3GPP TS 36.521-4</w:t>
                            </w:r>
                            <w:r w:rsidRPr="002045F5">
                              <w:t xml:space="preserve"> </w:t>
                            </w:r>
                            <w:r w:rsidRPr="002045F5">
                              <w:rPr>
                                <w:color w:val="0396A6"/>
                              </w:rPr>
                              <w:fldChar w:fldCharType="begin"/>
                            </w:r>
                            <w:r w:rsidRPr="002045F5">
                              <w:rPr>
                                <w:color w:val="0396A6"/>
                              </w:rPr>
                              <w:instrText xml:space="preserve"> REF _Ref89622877 \r \h </w:instrText>
                            </w:r>
                            <w:r>
                              <w:rPr>
                                <w:color w:val="0396A6"/>
                              </w:rPr>
                              <w:instrText xml:space="preserve"> \* MERGEFORMAT </w:instrText>
                            </w:r>
                            <w:r w:rsidRPr="002045F5">
                              <w:rPr>
                                <w:color w:val="0396A6"/>
                              </w:rPr>
                            </w:r>
                            <w:r w:rsidRPr="002045F5">
                              <w:rPr>
                                <w:color w:val="0396A6"/>
                              </w:rPr>
                              <w:fldChar w:fldCharType="separate"/>
                            </w:r>
                            <w:r w:rsidRPr="002045F5">
                              <w:rPr>
                                <w:color w:val="0396A6"/>
                              </w:rPr>
                              <w:t>[21]</w:t>
                            </w:r>
                            <w:r w:rsidRPr="002045F5">
                              <w:rPr>
                                <w:color w:val="0396A6"/>
                              </w:rPr>
                              <w:fldChar w:fldCharType="end"/>
                            </w:r>
                            <w:r w:rsidRPr="002045F5">
                              <w:t>). C-TIS shall be based on the minimum RF power level resulting in a data throughput</w:t>
                            </w:r>
                            <w:r w:rsidRPr="002045F5">
                              <w:rPr>
                                <w:spacing w:val="-6"/>
                              </w:rPr>
                              <w:t xml:space="preserve"> </w:t>
                            </w:r>
                            <w:r w:rsidRPr="002045F5">
                              <w:t>rate</w:t>
                            </w:r>
                            <w:r w:rsidRPr="002045F5">
                              <w:rPr>
                                <w:spacing w:val="-6"/>
                              </w:rPr>
                              <w:t xml:space="preserve"> </w:t>
                            </w:r>
                            <w:r w:rsidRPr="002045F5">
                              <w:t>greater</w:t>
                            </w:r>
                            <w:r w:rsidRPr="002045F5">
                              <w:rPr>
                                <w:spacing w:val="-7"/>
                              </w:rPr>
                              <w:t xml:space="preserve"> </w:t>
                            </w:r>
                            <w:r w:rsidRPr="002045F5">
                              <w:t>than</w:t>
                            </w:r>
                            <w:r w:rsidRPr="002045F5">
                              <w:rPr>
                                <w:spacing w:val="-6"/>
                              </w:rPr>
                              <w:t xml:space="preserve"> </w:t>
                            </w:r>
                            <w:r w:rsidRPr="002045F5">
                              <w:t>or</w:t>
                            </w:r>
                            <w:r w:rsidRPr="002045F5">
                              <w:rPr>
                                <w:spacing w:val="-6"/>
                              </w:rPr>
                              <w:t xml:space="preserve"> </w:t>
                            </w:r>
                            <w:r w:rsidRPr="002045F5">
                              <w:t>equal</w:t>
                            </w:r>
                            <w:r w:rsidRPr="002045F5">
                              <w:rPr>
                                <w:spacing w:val="-6"/>
                              </w:rPr>
                              <w:t xml:space="preserve"> </w:t>
                            </w:r>
                            <w:r w:rsidRPr="002045F5">
                              <w:t>to</w:t>
                            </w:r>
                            <w:r w:rsidRPr="002045F5">
                              <w:rPr>
                                <w:spacing w:val="-6"/>
                              </w:rPr>
                              <w:t xml:space="preserve"> </w:t>
                            </w:r>
                            <w:r w:rsidRPr="002045F5">
                              <w:t>95%</w:t>
                            </w:r>
                            <w:r w:rsidRPr="002045F5">
                              <w:rPr>
                                <w:spacing w:val="-6"/>
                              </w:rPr>
                              <w:t xml:space="preserve"> </w:t>
                            </w:r>
                            <w:r w:rsidRPr="002045F5">
                              <w:t>of</w:t>
                            </w:r>
                            <w:r w:rsidRPr="002045F5">
                              <w:rPr>
                                <w:spacing w:val="-2"/>
                              </w:rPr>
                              <w:t xml:space="preserve"> </w:t>
                            </w:r>
                            <w:r w:rsidRPr="002045F5">
                              <w:t>the</w:t>
                            </w:r>
                            <w:r w:rsidRPr="002045F5">
                              <w:rPr>
                                <w:spacing w:val="-6"/>
                              </w:rPr>
                              <w:t xml:space="preserve"> </w:t>
                            </w:r>
                            <w:r w:rsidRPr="002045F5">
                              <w:t>maximum</w:t>
                            </w:r>
                            <w:r w:rsidRPr="002045F5">
                              <w:rPr>
                                <w:spacing w:val="-6"/>
                              </w:rPr>
                              <w:t xml:space="preserve"> </w:t>
                            </w:r>
                            <w:r w:rsidRPr="002045F5">
                              <w:t>throughput</w:t>
                            </w:r>
                            <w:r w:rsidRPr="002045F5">
                              <w:rPr>
                                <w:spacing w:val="-5"/>
                              </w:rPr>
                              <w:t xml:space="preserve"> </w:t>
                            </w:r>
                            <w:r w:rsidRPr="002045F5">
                              <w:t>of</w:t>
                            </w:r>
                            <w:r w:rsidRPr="002045F5">
                              <w:rPr>
                                <w:spacing w:val="-4"/>
                              </w:rPr>
                              <w:t xml:space="preserve"> </w:t>
                            </w:r>
                            <w:r w:rsidRPr="002045F5">
                              <w:t>the</w:t>
                            </w:r>
                            <w:r w:rsidRPr="002045F5">
                              <w:rPr>
                                <w:spacing w:val="-6"/>
                              </w:rPr>
                              <w:t xml:space="preserve"> </w:t>
                            </w:r>
                            <w:r w:rsidRPr="002045F5">
                              <w:t>reference</w:t>
                            </w:r>
                            <w:r w:rsidRPr="002045F5">
                              <w:rPr>
                                <w:spacing w:val="-6"/>
                              </w:rPr>
                              <w:t xml:space="preserve"> </w:t>
                            </w:r>
                            <w:r w:rsidRPr="002045F5">
                              <w:t xml:space="preserve">measurement. Care must be taken to ensure that the duration of the throughput measurement is sufficient to achieve statistical significance according to Annex </w:t>
                            </w:r>
                            <w:r w:rsidRPr="002045F5">
                              <w:rPr>
                                <w:spacing w:val="-7"/>
                              </w:rPr>
                              <w:t xml:space="preserve">G.2 </w:t>
                            </w:r>
                            <w:r w:rsidRPr="002045F5">
                              <w:t xml:space="preserve">of </w:t>
                            </w:r>
                            <w:r w:rsidRPr="002045F5">
                              <w:rPr>
                                <w:i/>
                                <w:iCs/>
                              </w:rPr>
                              <w:t>3GPP TS 36.521-4</w:t>
                            </w:r>
                            <w:r w:rsidRPr="002045F5">
                              <w:t xml:space="preserve"> </w:t>
                            </w:r>
                            <w:r w:rsidRPr="002045F5">
                              <w:rPr>
                                <w:color w:val="0396A6"/>
                              </w:rPr>
                              <w:fldChar w:fldCharType="begin"/>
                            </w:r>
                            <w:r w:rsidRPr="002045F5">
                              <w:rPr>
                                <w:color w:val="0396A6"/>
                              </w:rPr>
                              <w:instrText xml:space="preserve"> REF _Ref89622877 \r \h </w:instrText>
                            </w:r>
                            <w:r>
                              <w:rPr>
                                <w:color w:val="0396A6"/>
                              </w:rPr>
                              <w:instrText xml:space="preserve"> \* MERGEFORMAT </w:instrText>
                            </w:r>
                            <w:r w:rsidRPr="002045F5">
                              <w:rPr>
                                <w:color w:val="0396A6"/>
                              </w:rPr>
                            </w:r>
                            <w:r w:rsidRPr="002045F5">
                              <w:rPr>
                                <w:color w:val="0396A6"/>
                              </w:rPr>
                              <w:fldChar w:fldCharType="separate"/>
                            </w:r>
                            <w:r w:rsidRPr="002045F5">
                              <w:rPr>
                                <w:color w:val="0396A6"/>
                              </w:rPr>
                              <w:t>[21]</w:t>
                            </w:r>
                            <w:r w:rsidRPr="002045F5">
                              <w:rPr>
                                <w:color w:val="0396A6"/>
                              </w:rPr>
                              <w:fldChar w:fldCharType="end"/>
                            </w:r>
                            <w:r w:rsidRPr="002045F5">
                              <w:t>. The downlink signal level for each DUT test condition shall be recorded for integration pursuant to</w:t>
                            </w:r>
                            <w:r w:rsidRPr="002045F5">
                              <w:rPr>
                                <w:i/>
                                <w:iCs/>
                              </w:rPr>
                              <w:t xml:space="preserve"> CTIA 01.20</w:t>
                            </w:r>
                            <w:r w:rsidRPr="002045F5">
                              <w:rPr>
                                <w:iCs/>
                              </w:rPr>
                              <w:t xml:space="preserve"> </w:t>
                            </w:r>
                            <w:r w:rsidRPr="002045F5">
                              <w:rPr>
                                <w:iCs/>
                                <w:color w:val="0396A6"/>
                              </w:rPr>
                              <w:fldChar w:fldCharType="begin"/>
                            </w:r>
                            <w:r w:rsidRPr="002045F5">
                              <w:rPr>
                                <w:iCs/>
                                <w:color w:val="0396A6"/>
                              </w:rPr>
                              <w:instrText xml:space="preserve"> REF _Ref87806447 \r \h </w:instrText>
                            </w:r>
                            <w:r>
                              <w:rPr>
                                <w:iCs/>
                                <w:color w:val="0396A6"/>
                              </w:rPr>
                              <w:instrText xml:space="preserve"> \* MERGEFORMAT </w:instrText>
                            </w:r>
                            <w:r w:rsidRPr="002045F5">
                              <w:rPr>
                                <w:iCs/>
                                <w:color w:val="0396A6"/>
                              </w:rPr>
                            </w:r>
                            <w:r w:rsidRPr="002045F5">
                              <w:rPr>
                                <w:iCs/>
                                <w:color w:val="0396A6"/>
                              </w:rPr>
                              <w:fldChar w:fldCharType="separate"/>
                            </w:r>
                            <w:r w:rsidRPr="002045F5">
                              <w:rPr>
                                <w:iCs/>
                                <w:color w:val="0396A6"/>
                              </w:rPr>
                              <w:t>[1]</w:t>
                            </w:r>
                            <w:r w:rsidRPr="002045F5">
                              <w:rPr>
                                <w:iCs/>
                                <w:color w:val="0396A6"/>
                              </w:rPr>
                              <w:fldChar w:fldCharType="end"/>
                            </w:r>
                            <w:r w:rsidRPr="002045F5">
                              <w:rPr>
                                <w:iCs/>
                                <w:color w:val="0396A6"/>
                              </w:rPr>
                              <w:t xml:space="preserve"> </w:t>
                            </w:r>
                            <w:r w:rsidRPr="002045F5">
                              <w:rPr>
                                <w:iCs/>
                              </w:rPr>
                              <w:t xml:space="preserve">or </w:t>
                            </w:r>
                            <w:r w:rsidRPr="002045F5">
                              <w:rPr>
                                <w:i/>
                                <w:iCs/>
                              </w:rPr>
                              <w:t xml:space="preserve">CTIA 01.21 </w:t>
                            </w:r>
                            <w:r w:rsidRPr="002045F5">
                              <w:rPr>
                                <w:color w:val="0396A6"/>
                              </w:rPr>
                              <w:fldChar w:fldCharType="begin"/>
                            </w:r>
                            <w:r w:rsidRPr="002045F5">
                              <w:rPr>
                                <w:color w:val="0396A6"/>
                              </w:rPr>
                              <w:instrText xml:space="preserve"> REF _Ref88149668 \r \h  \* MERGEFORMAT </w:instrText>
                            </w:r>
                            <w:r w:rsidRPr="002045F5">
                              <w:rPr>
                                <w:color w:val="0396A6"/>
                              </w:rPr>
                            </w:r>
                            <w:r w:rsidRPr="002045F5">
                              <w:rPr>
                                <w:color w:val="0396A6"/>
                              </w:rPr>
                              <w:fldChar w:fldCharType="separate"/>
                            </w:r>
                            <w:r w:rsidRPr="002045F5">
                              <w:rPr>
                                <w:color w:val="0396A6"/>
                              </w:rPr>
                              <w:t>[2]</w:t>
                            </w:r>
                            <w:r w:rsidRPr="002045F5">
                              <w:rPr>
                                <w:color w:val="0396A6"/>
                              </w:rPr>
                              <w:fldChar w:fldCharType="end"/>
                            </w:r>
                            <w:r w:rsidRPr="002045F5">
                              <w:rPr>
                                <w:i/>
                                <w:iCs/>
                              </w:rPr>
                              <w:t xml:space="preserve"> </w:t>
                            </w:r>
                            <w:r w:rsidRPr="002045F5">
                              <w:rPr>
                                <w:color w:val="000000"/>
                              </w:rPr>
                              <w:t>to give a single figure of merit</w:t>
                            </w:r>
                            <w:r w:rsidRPr="002045F5">
                              <w:rPr>
                                <w:color w:val="000000"/>
                                <w:spacing w:val="-7"/>
                              </w:rPr>
                              <w:t xml:space="preserve"> </w:t>
                            </w:r>
                            <w:r w:rsidRPr="002045F5">
                              <w:rPr>
                                <w:color w:val="000000"/>
                              </w:rPr>
                              <w:t>referred</w:t>
                            </w:r>
                            <w:r w:rsidRPr="002045F5">
                              <w:rPr>
                                <w:color w:val="000000"/>
                                <w:spacing w:val="-7"/>
                              </w:rPr>
                              <w:t xml:space="preserve"> </w:t>
                            </w:r>
                            <w:r w:rsidRPr="002045F5">
                              <w:rPr>
                                <w:color w:val="000000"/>
                              </w:rPr>
                              <w:t>to</w:t>
                            </w:r>
                            <w:r w:rsidRPr="002045F5">
                              <w:rPr>
                                <w:color w:val="000000"/>
                                <w:spacing w:val="-6"/>
                              </w:rPr>
                              <w:t xml:space="preserve"> </w:t>
                            </w:r>
                            <w:r w:rsidRPr="002045F5">
                              <w:rPr>
                                <w:color w:val="000000"/>
                              </w:rPr>
                              <w:t>as</w:t>
                            </w:r>
                            <w:r w:rsidRPr="002045F5">
                              <w:rPr>
                                <w:color w:val="000000"/>
                                <w:spacing w:val="-6"/>
                              </w:rPr>
                              <w:t xml:space="preserve"> </w:t>
                            </w:r>
                            <w:r w:rsidRPr="002045F5">
                              <w:rPr>
                                <w:color w:val="000000"/>
                              </w:rPr>
                              <w:t>Combined</w:t>
                            </w:r>
                            <w:r w:rsidRPr="002045F5">
                              <w:rPr>
                                <w:color w:val="000000"/>
                                <w:spacing w:val="-6"/>
                              </w:rPr>
                              <w:t xml:space="preserve"> </w:t>
                            </w:r>
                            <w:r w:rsidRPr="002045F5">
                              <w:rPr>
                                <w:color w:val="000000"/>
                                <w:spacing w:val="-5"/>
                              </w:rPr>
                              <w:t>Total</w:t>
                            </w:r>
                            <w:r w:rsidRPr="002045F5">
                              <w:rPr>
                                <w:color w:val="000000"/>
                                <w:spacing w:val="-6"/>
                              </w:rPr>
                              <w:t xml:space="preserve"> </w:t>
                            </w:r>
                            <w:r w:rsidRPr="002045F5">
                              <w:rPr>
                                <w:color w:val="000000"/>
                              </w:rPr>
                              <w:t>Isotropic</w:t>
                            </w:r>
                            <w:r w:rsidRPr="002045F5">
                              <w:rPr>
                                <w:color w:val="000000"/>
                                <w:spacing w:val="-6"/>
                              </w:rPr>
                              <w:t xml:space="preserve"> </w:t>
                            </w:r>
                            <w:r w:rsidRPr="002045F5">
                              <w:rPr>
                                <w:color w:val="000000"/>
                              </w:rPr>
                              <w:t>Sensitivity</w:t>
                            </w:r>
                            <w:r w:rsidRPr="002045F5">
                              <w:rPr>
                                <w:color w:val="000000"/>
                                <w:spacing w:val="-6"/>
                              </w:rPr>
                              <w:t xml:space="preserve"> </w:t>
                            </w:r>
                            <w:r w:rsidRPr="002045F5">
                              <w:rPr>
                                <w:color w:val="000000"/>
                              </w:rPr>
                              <w:t>(C-TIS).</w:t>
                            </w:r>
                          </w:p>
                          <w:p w14:paraId="7EDF9626" w14:textId="77777777" w:rsidR="009505B5" w:rsidRPr="00661D05" w:rsidRDefault="009505B5" w:rsidP="009505B5">
                            <w:pPr>
                              <w:pStyle w:val="Body1"/>
                              <w:rPr>
                                <w:color w:val="000000"/>
                              </w:rPr>
                            </w:pPr>
                            <w:r w:rsidRPr="00661D05">
                              <w:rPr>
                                <w:color w:val="000000"/>
                              </w:rPr>
                              <w:t xml:space="preserve">To reduce test time, </w:t>
                            </w:r>
                            <w:r w:rsidRPr="00661D05">
                              <w:t xml:space="preserve">TIS and EIS testing shall be performed with no uplink PUSCH allocation. That is, the uplink is control only with </w:t>
                            </w:r>
                            <w:r w:rsidRPr="00661D05">
                              <w:rPr>
                                <w:i/>
                              </w:rPr>
                              <w:t>N</w:t>
                            </w:r>
                            <w:r w:rsidRPr="00661D05">
                              <w:rPr>
                                <w:i/>
                                <w:vertAlign w:val="subscript"/>
                              </w:rPr>
                              <w:t>RU</w:t>
                            </w:r>
                            <w:r w:rsidRPr="00661D05">
                              <w:t xml:space="preserve"> (resource unit) = 0 (no user plane PUSCH data shall be configured).</w:t>
                            </w:r>
                          </w:p>
                          <w:p w14:paraId="6290303B" w14:textId="77777777" w:rsidR="009505B5" w:rsidRDefault="009505B5" w:rsidP="009505B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CCF61E" id="_x0000_t202" coordsize="21600,21600" o:spt="202" path="m,l,21600r21600,l21600,xe">
                <v:stroke joinstyle="miter"/>
                <v:path gradientshapeok="t" o:connecttype="rect"/>
              </v:shapetype>
              <v:shape id="文本框 2" o:spid="_x0000_s1027" type="#_x0000_t202" style="position:absolute;margin-left:0;margin-top:17.7pt;width:449.55pt;height:286.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" fillcolor="white [3201]" strokeweight=".5pt">
                <v:textbox>
                  <w:txbxContent>
                    <w:p w14:paraId="030980BF" w14:textId="77777777" w:rsidR="009505B5" w:rsidRPr="002045F5" w:rsidRDefault="009505B5" w:rsidP="009505B5">
                      <w:pPr>
                        <w:pStyle w:val="Body1"/>
                        <w:rPr>
                          <w:color w:val="000000"/>
                        </w:rPr>
                      </w:pPr>
                      <w:r w:rsidRPr="00661D05">
                        <w:rPr>
                          <w:color w:val="000000"/>
                        </w:rPr>
                        <w:t xml:space="preserve">Unlike the </w:t>
                      </w:r>
                      <w:proofErr w:type="spellStart"/>
                      <w:r w:rsidRPr="00661D05">
                        <w:rPr>
                          <w:color w:val="000000"/>
                        </w:rPr>
                        <w:t>non co-located</w:t>
                      </w:r>
                      <w:proofErr w:type="spellEnd"/>
                      <w:r w:rsidRPr="00661D05">
                        <w:rPr>
                          <w:color w:val="000000"/>
                        </w:rPr>
                        <w:t xml:space="preserve"> configurations defined in </w:t>
                      </w:r>
                      <w:r w:rsidRPr="00661D05">
                        <w:rPr>
                          <w:i/>
                          <w:iCs/>
                        </w:rPr>
                        <w:t>3GPP TS 36.508</w:t>
                      </w:r>
                      <w:r w:rsidRPr="00661D05">
                        <w:t xml:space="preserve"> </w:t>
                      </w:r>
                      <w:r w:rsidRPr="009B1551">
                        <w:rPr>
                          <w:color w:val="0396A6"/>
                        </w:rPr>
                        <w:fldChar w:fldCharType="begin"/>
                      </w:r>
                      <w:r w:rsidRPr="009B1551">
                        <w:rPr>
                          <w:color w:val="0396A6"/>
                        </w:rPr>
                        <w:instrText xml:space="preserve"> REF _Ref89622914 \r \h  \* MERGEFORMAT </w:instrText>
                      </w:r>
                      <w:r w:rsidRPr="009B1551">
                        <w:rPr>
                          <w:color w:val="0396A6"/>
                        </w:rPr>
                      </w:r>
                      <w:r w:rsidRPr="009B1551">
                        <w:rPr>
                          <w:color w:val="0396A6"/>
                        </w:rPr>
                        <w:fldChar w:fldCharType="separate"/>
                      </w:r>
                      <w:r w:rsidRPr="009B1551">
                        <w:rPr>
                          <w:color w:val="0396A6"/>
                        </w:rPr>
                        <w:t>[13]</w:t>
                      </w:r>
                      <w:r w:rsidRPr="009B1551">
                        <w:rPr>
                          <w:color w:val="0396A6"/>
                        </w:rPr>
                        <w:fldChar w:fldCharType="end"/>
                      </w:r>
                      <w:r w:rsidRPr="00661D05">
                        <w:rPr>
                          <w:color w:val="000000"/>
                        </w:rPr>
                        <w:t xml:space="preserve">, for OTA performance testing the LTE communication tester shall implement a co-located configuration where the UE location (defined in </w:t>
                      </w:r>
                      <w:r w:rsidRPr="009B1551">
                        <w:rPr>
                          <w:color w:val="0396A6"/>
                        </w:rPr>
                        <w:t>Table 4.7.1-1</w:t>
                      </w:r>
                      <w:r w:rsidRPr="00661D05">
                        <w:t>)</w:t>
                      </w:r>
                      <w:r w:rsidRPr="00661D05">
                        <w:rPr>
                          <w:color w:val="000000"/>
                        </w:rPr>
                        <w:t xml:space="preserve"> is the same as the satellite location and k-Offset is set to 0ms. </w:t>
                      </w:r>
                      <w:r w:rsidRPr="00E67797">
                        <w:rPr>
                          <w:color w:val="000000"/>
                          <w:highlight w:val="yellow"/>
                        </w:rPr>
                        <w:t xml:space="preserve">The UE location according to </w:t>
                      </w:r>
                      <w:r w:rsidRPr="00E67797">
                        <w:rPr>
                          <w:color w:val="0396A6"/>
                          <w:highlight w:val="yellow"/>
                        </w:rPr>
                        <w:t>Table 4.7.1-1</w:t>
                      </w:r>
                      <w:r w:rsidRPr="00E67797">
                        <w:rPr>
                          <w:color w:val="000000"/>
                          <w:highlight w:val="yellow"/>
                        </w:rPr>
                        <w:t xml:space="preserve"> is provided to the UE through any preconfigured means.</w:t>
                      </w:r>
                    </w:p>
                    <w:p w14:paraId="1E9CC288" w14:textId="77777777" w:rsidR="009505B5" w:rsidRPr="002045F5" w:rsidRDefault="009505B5" w:rsidP="009505B5">
                      <w:pPr>
                        <w:pStyle w:val="Body1"/>
                        <w:rPr>
                          <w:color w:val="000000"/>
                        </w:rPr>
                      </w:pPr>
                      <w:r w:rsidRPr="00661D05">
                        <w:rPr>
                          <w:rFonts w:ascii="Times New Roman" w:eastAsia="Times New Roman" w:hAnsi="Times New Roman"/>
                          <w:i/>
                        </w:rPr>
                        <w:t>P</w:t>
                      </w:r>
                      <w:r w:rsidRPr="00661D05">
                        <w:rPr>
                          <w:rFonts w:ascii="Times New Roman" w:eastAsia="Times New Roman" w:hAnsi="Times New Roman"/>
                          <w:vertAlign w:val="subscript"/>
                        </w:rPr>
                        <w:t>0(Nominal PUSCH)</w:t>
                      </w:r>
                      <w:r w:rsidRPr="00661D05">
                        <w:rPr>
                          <w:rFonts w:ascii="Times New Roman" w:eastAsia="Times New Roman" w:hAnsi="Times New Roman"/>
                        </w:rPr>
                        <w:t xml:space="preserve"> </w:t>
                      </w:r>
                      <w:r w:rsidRPr="00661D05">
                        <w:rPr>
                          <w:rFonts w:eastAsia="Times New Roman"/>
                        </w:rPr>
                        <w:t xml:space="preserve">may be adjusted higher </w:t>
                      </w:r>
                      <w:proofErr w:type="gramStart"/>
                      <w:r w:rsidRPr="00661D05">
                        <w:rPr>
                          <w:rFonts w:eastAsia="Times New Roman"/>
                        </w:rPr>
                        <w:t>in order to</w:t>
                      </w:r>
                      <w:proofErr w:type="gramEnd"/>
                      <w:r w:rsidRPr="00661D05">
                        <w:rPr>
                          <w:rFonts w:eastAsia="Times New Roman"/>
                        </w:rPr>
                        <w:t xml:space="preserve"> ensure that </w:t>
                      </w:r>
                      <w:r w:rsidRPr="00661D05">
                        <w:t>the DUT's transmitter is at maximum output power during the sensitivity searches.</w:t>
                      </w:r>
                      <w:r w:rsidRPr="002045F5">
                        <w:t xml:space="preserve"> The downlink power step size shall be no more than 0.5 dB when the RF power level is near the </w:t>
                      </w:r>
                      <w:r>
                        <w:t>NB-IoT NTN</w:t>
                      </w:r>
                      <w:r w:rsidRPr="002045F5">
                        <w:rPr>
                          <w:spacing w:val="-5"/>
                        </w:rPr>
                        <w:t xml:space="preserve"> </w:t>
                      </w:r>
                      <w:r w:rsidRPr="002045F5">
                        <w:t xml:space="preserve">sensitivity level. The minimum RF power level resulting in a data throughput rate greater than or equal to 95% of the maximum throughput of the reference measurement channel shall be recorded as the downlink power level corresponding to the 95% throughput percentage (the data throughput rate is as defined in section 7.3B of </w:t>
                      </w:r>
                      <w:r w:rsidRPr="002045F5">
                        <w:rPr>
                          <w:i/>
                          <w:iCs/>
                        </w:rPr>
                        <w:t>3GPP TS 36.521-4</w:t>
                      </w:r>
                      <w:r w:rsidRPr="002045F5">
                        <w:t xml:space="preserve"> </w:t>
                      </w:r>
                      <w:r w:rsidRPr="002045F5">
                        <w:rPr>
                          <w:color w:val="0396A6"/>
                        </w:rPr>
                        <w:fldChar w:fldCharType="begin"/>
                      </w:r>
                      <w:r w:rsidRPr="002045F5">
                        <w:rPr>
                          <w:color w:val="0396A6"/>
                        </w:rPr>
                        <w:instrText xml:space="preserve"> REF _Ref89622877 \r \h </w:instrText>
                      </w:r>
                      <w:r>
                        <w:rPr>
                          <w:color w:val="0396A6"/>
                        </w:rPr>
                        <w:instrText xml:space="preserve"> \* MERGEFORMAT </w:instrText>
                      </w:r>
                      <w:r w:rsidRPr="002045F5">
                        <w:rPr>
                          <w:color w:val="0396A6"/>
                        </w:rPr>
                      </w:r>
                      <w:r w:rsidRPr="002045F5">
                        <w:rPr>
                          <w:color w:val="0396A6"/>
                        </w:rPr>
                        <w:fldChar w:fldCharType="separate"/>
                      </w:r>
                      <w:r w:rsidRPr="002045F5">
                        <w:rPr>
                          <w:color w:val="0396A6"/>
                        </w:rPr>
                        <w:t>[21]</w:t>
                      </w:r>
                      <w:r w:rsidRPr="002045F5">
                        <w:rPr>
                          <w:color w:val="0396A6"/>
                        </w:rPr>
                        <w:fldChar w:fldCharType="end"/>
                      </w:r>
                      <w:r w:rsidRPr="002045F5">
                        <w:t>). C-TIS shall be based on the minimum RF power level resulting in a data throughput</w:t>
                      </w:r>
                      <w:r w:rsidRPr="002045F5">
                        <w:rPr>
                          <w:spacing w:val="-6"/>
                        </w:rPr>
                        <w:t xml:space="preserve"> </w:t>
                      </w:r>
                      <w:r w:rsidRPr="002045F5">
                        <w:t>rate</w:t>
                      </w:r>
                      <w:r w:rsidRPr="002045F5">
                        <w:rPr>
                          <w:spacing w:val="-6"/>
                        </w:rPr>
                        <w:t xml:space="preserve"> </w:t>
                      </w:r>
                      <w:r w:rsidRPr="002045F5">
                        <w:t>greater</w:t>
                      </w:r>
                      <w:r w:rsidRPr="002045F5">
                        <w:rPr>
                          <w:spacing w:val="-7"/>
                        </w:rPr>
                        <w:t xml:space="preserve"> </w:t>
                      </w:r>
                      <w:r w:rsidRPr="002045F5">
                        <w:t>than</w:t>
                      </w:r>
                      <w:r w:rsidRPr="002045F5">
                        <w:rPr>
                          <w:spacing w:val="-6"/>
                        </w:rPr>
                        <w:t xml:space="preserve"> </w:t>
                      </w:r>
                      <w:r w:rsidRPr="002045F5">
                        <w:t>or</w:t>
                      </w:r>
                      <w:r w:rsidRPr="002045F5">
                        <w:rPr>
                          <w:spacing w:val="-6"/>
                        </w:rPr>
                        <w:t xml:space="preserve"> </w:t>
                      </w:r>
                      <w:r w:rsidRPr="002045F5">
                        <w:t>equal</w:t>
                      </w:r>
                      <w:r w:rsidRPr="002045F5">
                        <w:rPr>
                          <w:spacing w:val="-6"/>
                        </w:rPr>
                        <w:t xml:space="preserve"> </w:t>
                      </w:r>
                      <w:r w:rsidRPr="002045F5">
                        <w:t>to</w:t>
                      </w:r>
                      <w:r w:rsidRPr="002045F5">
                        <w:rPr>
                          <w:spacing w:val="-6"/>
                        </w:rPr>
                        <w:t xml:space="preserve"> </w:t>
                      </w:r>
                      <w:r w:rsidRPr="002045F5">
                        <w:t>95%</w:t>
                      </w:r>
                      <w:r w:rsidRPr="002045F5">
                        <w:rPr>
                          <w:spacing w:val="-6"/>
                        </w:rPr>
                        <w:t xml:space="preserve"> </w:t>
                      </w:r>
                      <w:r w:rsidRPr="002045F5">
                        <w:t>of</w:t>
                      </w:r>
                      <w:r w:rsidRPr="002045F5">
                        <w:rPr>
                          <w:spacing w:val="-2"/>
                        </w:rPr>
                        <w:t xml:space="preserve"> </w:t>
                      </w:r>
                      <w:r w:rsidRPr="002045F5">
                        <w:t>the</w:t>
                      </w:r>
                      <w:r w:rsidRPr="002045F5">
                        <w:rPr>
                          <w:spacing w:val="-6"/>
                        </w:rPr>
                        <w:t xml:space="preserve"> </w:t>
                      </w:r>
                      <w:r w:rsidRPr="002045F5">
                        <w:t>maximum</w:t>
                      </w:r>
                      <w:r w:rsidRPr="002045F5">
                        <w:rPr>
                          <w:spacing w:val="-6"/>
                        </w:rPr>
                        <w:t xml:space="preserve"> </w:t>
                      </w:r>
                      <w:r w:rsidRPr="002045F5">
                        <w:t>throughput</w:t>
                      </w:r>
                      <w:r w:rsidRPr="002045F5">
                        <w:rPr>
                          <w:spacing w:val="-5"/>
                        </w:rPr>
                        <w:t xml:space="preserve"> </w:t>
                      </w:r>
                      <w:r w:rsidRPr="002045F5">
                        <w:t>of</w:t>
                      </w:r>
                      <w:r w:rsidRPr="002045F5">
                        <w:rPr>
                          <w:spacing w:val="-4"/>
                        </w:rPr>
                        <w:t xml:space="preserve"> </w:t>
                      </w:r>
                      <w:r w:rsidRPr="002045F5">
                        <w:t>the</w:t>
                      </w:r>
                      <w:r w:rsidRPr="002045F5">
                        <w:rPr>
                          <w:spacing w:val="-6"/>
                        </w:rPr>
                        <w:t xml:space="preserve"> </w:t>
                      </w:r>
                      <w:r w:rsidRPr="002045F5">
                        <w:t>reference</w:t>
                      </w:r>
                      <w:r w:rsidRPr="002045F5">
                        <w:rPr>
                          <w:spacing w:val="-6"/>
                        </w:rPr>
                        <w:t xml:space="preserve"> </w:t>
                      </w:r>
                      <w:r w:rsidRPr="002045F5">
                        <w:t xml:space="preserve">measurement. Care must be taken to ensure that the duration of the throughput measurement is sufficient to achieve statistical significance according to Annex </w:t>
                      </w:r>
                      <w:r w:rsidRPr="002045F5">
                        <w:rPr>
                          <w:spacing w:val="-7"/>
                        </w:rPr>
                        <w:t xml:space="preserve">G.2 </w:t>
                      </w:r>
                      <w:r w:rsidRPr="002045F5">
                        <w:t xml:space="preserve">of </w:t>
                      </w:r>
                      <w:r w:rsidRPr="002045F5">
                        <w:rPr>
                          <w:i/>
                          <w:iCs/>
                        </w:rPr>
                        <w:t>3GPP TS 36.521-4</w:t>
                      </w:r>
                      <w:r w:rsidRPr="002045F5">
                        <w:t xml:space="preserve"> </w:t>
                      </w:r>
                      <w:r w:rsidRPr="002045F5">
                        <w:rPr>
                          <w:color w:val="0396A6"/>
                        </w:rPr>
                        <w:fldChar w:fldCharType="begin"/>
                      </w:r>
                      <w:r w:rsidRPr="002045F5">
                        <w:rPr>
                          <w:color w:val="0396A6"/>
                        </w:rPr>
                        <w:instrText xml:space="preserve"> REF _Ref89622877 \r \h </w:instrText>
                      </w:r>
                      <w:r>
                        <w:rPr>
                          <w:color w:val="0396A6"/>
                        </w:rPr>
                        <w:instrText xml:space="preserve"> \* MERGEFORMAT </w:instrText>
                      </w:r>
                      <w:r w:rsidRPr="002045F5">
                        <w:rPr>
                          <w:color w:val="0396A6"/>
                        </w:rPr>
                      </w:r>
                      <w:r w:rsidRPr="002045F5">
                        <w:rPr>
                          <w:color w:val="0396A6"/>
                        </w:rPr>
                        <w:fldChar w:fldCharType="separate"/>
                      </w:r>
                      <w:r w:rsidRPr="002045F5">
                        <w:rPr>
                          <w:color w:val="0396A6"/>
                        </w:rPr>
                        <w:t>[21]</w:t>
                      </w:r>
                      <w:r w:rsidRPr="002045F5">
                        <w:rPr>
                          <w:color w:val="0396A6"/>
                        </w:rPr>
                        <w:fldChar w:fldCharType="end"/>
                      </w:r>
                      <w:r w:rsidRPr="002045F5">
                        <w:t>. The downlink signal level for each DUT test condition shall be recorded for integration pursuant to</w:t>
                      </w:r>
                      <w:r w:rsidRPr="002045F5">
                        <w:rPr>
                          <w:i/>
                          <w:iCs/>
                        </w:rPr>
                        <w:t xml:space="preserve"> CTIA 01.20</w:t>
                      </w:r>
                      <w:r w:rsidRPr="002045F5">
                        <w:rPr>
                          <w:iCs/>
                        </w:rPr>
                        <w:t xml:space="preserve"> </w:t>
                      </w:r>
                      <w:r w:rsidRPr="002045F5">
                        <w:rPr>
                          <w:iCs/>
                          <w:color w:val="0396A6"/>
                        </w:rPr>
                        <w:fldChar w:fldCharType="begin"/>
                      </w:r>
                      <w:r w:rsidRPr="002045F5">
                        <w:rPr>
                          <w:iCs/>
                          <w:color w:val="0396A6"/>
                        </w:rPr>
                        <w:instrText xml:space="preserve"> REF _Ref87806447 \r \h </w:instrText>
                      </w:r>
                      <w:r>
                        <w:rPr>
                          <w:iCs/>
                          <w:color w:val="0396A6"/>
                        </w:rPr>
                        <w:instrText xml:space="preserve"> \* MERGEFORMAT </w:instrText>
                      </w:r>
                      <w:r w:rsidRPr="002045F5">
                        <w:rPr>
                          <w:iCs/>
                          <w:color w:val="0396A6"/>
                        </w:rPr>
                      </w:r>
                      <w:r w:rsidRPr="002045F5">
                        <w:rPr>
                          <w:iCs/>
                          <w:color w:val="0396A6"/>
                        </w:rPr>
                        <w:fldChar w:fldCharType="separate"/>
                      </w:r>
                      <w:r w:rsidRPr="002045F5">
                        <w:rPr>
                          <w:iCs/>
                          <w:color w:val="0396A6"/>
                        </w:rPr>
                        <w:t>[1]</w:t>
                      </w:r>
                      <w:r w:rsidRPr="002045F5">
                        <w:rPr>
                          <w:iCs/>
                          <w:color w:val="0396A6"/>
                        </w:rPr>
                        <w:fldChar w:fldCharType="end"/>
                      </w:r>
                      <w:r w:rsidRPr="002045F5">
                        <w:rPr>
                          <w:iCs/>
                          <w:color w:val="0396A6"/>
                        </w:rPr>
                        <w:t xml:space="preserve"> </w:t>
                      </w:r>
                      <w:r w:rsidRPr="002045F5">
                        <w:rPr>
                          <w:iCs/>
                        </w:rPr>
                        <w:t xml:space="preserve">or </w:t>
                      </w:r>
                      <w:r w:rsidRPr="002045F5">
                        <w:rPr>
                          <w:i/>
                          <w:iCs/>
                        </w:rPr>
                        <w:t xml:space="preserve">CTIA 01.21 </w:t>
                      </w:r>
                      <w:r w:rsidRPr="002045F5">
                        <w:rPr>
                          <w:color w:val="0396A6"/>
                        </w:rPr>
                        <w:fldChar w:fldCharType="begin"/>
                      </w:r>
                      <w:r w:rsidRPr="002045F5">
                        <w:rPr>
                          <w:color w:val="0396A6"/>
                        </w:rPr>
                        <w:instrText xml:space="preserve"> REF _Ref88149668 \r \h  \* MERGEFORMAT </w:instrText>
                      </w:r>
                      <w:r w:rsidRPr="002045F5">
                        <w:rPr>
                          <w:color w:val="0396A6"/>
                        </w:rPr>
                      </w:r>
                      <w:r w:rsidRPr="002045F5">
                        <w:rPr>
                          <w:color w:val="0396A6"/>
                        </w:rPr>
                        <w:fldChar w:fldCharType="separate"/>
                      </w:r>
                      <w:r w:rsidRPr="002045F5">
                        <w:rPr>
                          <w:color w:val="0396A6"/>
                        </w:rPr>
                        <w:t>[2]</w:t>
                      </w:r>
                      <w:r w:rsidRPr="002045F5">
                        <w:rPr>
                          <w:color w:val="0396A6"/>
                        </w:rPr>
                        <w:fldChar w:fldCharType="end"/>
                      </w:r>
                      <w:r w:rsidRPr="002045F5">
                        <w:rPr>
                          <w:i/>
                          <w:iCs/>
                        </w:rPr>
                        <w:t xml:space="preserve"> </w:t>
                      </w:r>
                      <w:r w:rsidRPr="002045F5">
                        <w:rPr>
                          <w:color w:val="000000"/>
                        </w:rPr>
                        <w:t>to give a single figure of merit</w:t>
                      </w:r>
                      <w:r w:rsidRPr="002045F5">
                        <w:rPr>
                          <w:color w:val="000000"/>
                          <w:spacing w:val="-7"/>
                        </w:rPr>
                        <w:t xml:space="preserve"> </w:t>
                      </w:r>
                      <w:r w:rsidRPr="002045F5">
                        <w:rPr>
                          <w:color w:val="000000"/>
                        </w:rPr>
                        <w:t>referred</w:t>
                      </w:r>
                      <w:r w:rsidRPr="002045F5">
                        <w:rPr>
                          <w:color w:val="000000"/>
                          <w:spacing w:val="-7"/>
                        </w:rPr>
                        <w:t xml:space="preserve"> </w:t>
                      </w:r>
                      <w:r w:rsidRPr="002045F5">
                        <w:rPr>
                          <w:color w:val="000000"/>
                        </w:rPr>
                        <w:t>to</w:t>
                      </w:r>
                      <w:r w:rsidRPr="002045F5">
                        <w:rPr>
                          <w:color w:val="000000"/>
                          <w:spacing w:val="-6"/>
                        </w:rPr>
                        <w:t xml:space="preserve"> </w:t>
                      </w:r>
                      <w:r w:rsidRPr="002045F5">
                        <w:rPr>
                          <w:color w:val="000000"/>
                        </w:rPr>
                        <w:t>as</w:t>
                      </w:r>
                      <w:r w:rsidRPr="002045F5">
                        <w:rPr>
                          <w:color w:val="000000"/>
                          <w:spacing w:val="-6"/>
                        </w:rPr>
                        <w:t xml:space="preserve"> </w:t>
                      </w:r>
                      <w:r w:rsidRPr="002045F5">
                        <w:rPr>
                          <w:color w:val="000000"/>
                        </w:rPr>
                        <w:t>Combined</w:t>
                      </w:r>
                      <w:r w:rsidRPr="002045F5">
                        <w:rPr>
                          <w:color w:val="000000"/>
                          <w:spacing w:val="-6"/>
                        </w:rPr>
                        <w:t xml:space="preserve"> </w:t>
                      </w:r>
                      <w:r w:rsidRPr="002045F5">
                        <w:rPr>
                          <w:color w:val="000000"/>
                          <w:spacing w:val="-5"/>
                        </w:rPr>
                        <w:t>Total</w:t>
                      </w:r>
                      <w:r w:rsidRPr="002045F5">
                        <w:rPr>
                          <w:color w:val="000000"/>
                          <w:spacing w:val="-6"/>
                        </w:rPr>
                        <w:t xml:space="preserve"> </w:t>
                      </w:r>
                      <w:r w:rsidRPr="002045F5">
                        <w:rPr>
                          <w:color w:val="000000"/>
                        </w:rPr>
                        <w:t>Isotropic</w:t>
                      </w:r>
                      <w:r w:rsidRPr="002045F5">
                        <w:rPr>
                          <w:color w:val="000000"/>
                          <w:spacing w:val="-6"/>
                        </w:rPr>
                        <w:t xml:space="preserve"> </w:t>
                      </w:r>
                      <w:r w:rsidRPr="002045F5">
                        <w:rPr>
                          <w:color w:val="000000"/>
                        </w:rPr>
                        <w:t>Sensitivity</w:t>
                      </w:r>
                      <w:r w:rsidRPr="002045F5">
                        <w:rPr>
                          <w:color w:val="000000"/>
                          <w:spacing w:val="-6"/>
                        </w:rPr>
                        <w:t xml:space="preserve"> </w:t>
                      </w:r>
                      <w:r w:rsidRPr="002045F5">
                        <w:rPr>
                          <w:color w:val="000000"/>
                        </w:rPr>
                        <w:t>(C-TIS).</w:t>
                      </w:r>
                    </w:p>
                    <w:p w14:paraId="7EDF9626" w14:textId="77777777" w:rsidR="009505B5" w:rsidRPr="00661D05" w:rsidRDefault="009505B5" w:rsidP="009505B5">
                      <w:pPr>
                        <w:pStyle w:val="Body1"/>
                        <w:rPr>
                          <w:color w:val="000000"/>
                        </w:rPr>
                      </w:pPr>
                      <w:r w:rsidRPr="00661D05">
                        <w:rPr>
                          <w:color w:val="000000"/>
                        </w:rPr>
                        <w:t xml:space="preserve">To reduce test time, </w:t>
                      </w:r>
                      <w:r w:rsidRPr="00661D05">
                        <w:t xml:space="preserve">TIS and EIS testing shall be performed with no uplink PUSCH allocation. That is, the uplink is control only with </w:t>
                      </w:r>
                      <w:r w:rsidRPr="00661D05">
                        <w:rPr>
                          <w:i/>
                        </w:rPr>
                        <w:t>N</w:t>
                      </w:r>
                      <w:r w:rsidRPr="00661D05">
                        <w:rPr>
                          <w:i/>
                          <w:vertAlign w:val="subscript"/>
                        </w:rPr>
                        <w:t>RU</w:t>
                      </w:r>
                      <w:r w:rsidRPr="00661D05">
                        <w:t xml:space="preserve"> (resource unit) = 0 (no user plane PUSCH data shall be configured).</w:t>
                      </w:r>
                    </w:p>
                    <w:p w14:paraId="6290303B" w14:textId="77777777" w:rsidR="009505B5" w:rsidRDefault="009505B5" w:rsidP="009505B5"/>
                  </w:txbxContent>
                </v:textbox>
                <w10:wrap type="topAndBottom"/>
              </v:shape>
            </w:pict>
          </mc:Fallback>
        </mc:AlternateContent>
      </w:r>
    </w:p>
    <w:p w14:paraId="35D80D10" w14:textId="31F956CA" w:rsidR="009505B5" w:rsidRPr="00F70139" w:rsidRDefault="00E67797" w:rsidP="009F0D10">
      <w:pPr>
        <w:spacing w:after="120"/>
        <w:rPr>
          <w:rFonts w:ascii="Times New Roman" w:eastAsiaTheme="minorEastAsia" w:hAnsi="Times New Roman"/>
          <w:szCs w:val="20"/>
          <w:lang w:eastAsia="zh-CN"/>
        </w:rPr>
      </w:pPr>
      <w:r w:rsidRPr="00F70139">
        <w:rPr>
          <w:rFonts w:ascii="Times New Roman" w:eastAsiaTheme="minorEastAsia" w:hAnsi="Times New Roman"/>
          <w:szCs w:val="20"/>
          <w:lang w:eastAsia="zh-CN"/>
        </w:rPr>
        <w:lastRenderedPageBreak/>
        <w:t xml:space="preserve">Among the three configuration parameters, in our understanding one of the key </w:t>
      </w:r>
      <w:proofErr w:type="gramStart"/>
      <w:r w:rsidRPr="00F70139">
        <w:rPr>
          <w:rFonts w:ascii="Times New Roman" w:eastAsiaTheme="minorEastAsia" w:hAnsi="Times New Roman"/>
          <w:szCs w:val="20"/>
          <w:lang w:eastAsia="zh-CN"/>
        </w:rPr>
        <w:t>issue</w:t>
      </w:r>
      <w:proofErr w:type="gramEnd"/>
      <w:r w:rsidRPr="00F70139">
        <w:rPr>
          <w:rFonts w:ascii="Times New Roman" w:eastAsiaTheme="minorEastAsia" w:hAnsi="Times New Roman"/>
          <w:szCs w:val="20"/>
          <w:lang w:eastAsia="zh-CN"/>
        </w:rPr>
        <w:t xml:space="preserve"> </w:t>
      </w:r>
      <w:r w:rsidR="00444AB0">
        <w:rPr>
          <w:rFonts w:ascii="Times New Roman" w:eastAsiaTheme="minorEastAsia" w:hAnsi="Times New Roman" w:hint="eastAsia"/>
          <w:szCs w:val="20"/>
          <w:lang w:eastAsia="zh-CN"/>
        </w:rPr>
        <w:t>might be</w:t>
      </w:r>
      <w:r w:rsidRPr="00F70139">
        <w:rPr>
          <w:rFonts w:ascii="Times New Roman" w:eastAsiaTheme="minorEastAsia" w:hAnsi="Times New Roman"/>
          <w:szCs w:val="20"/>
          <w:lang w:eastAsia="zh-CN"/>
        </w:rPr>
        <w:t xml:space="preserve"> the yellow highlighted part that whether all the UEs can be configured with k-Offset=0ms and </w:t>
      </w:r>
      <w:r w:rsidR="00444AB0">
        <w:rPr>
          <w:rFonts w:ascii="Times New Roman" w:eastAsiaTheme="minorEastAsia" w:hAnsi="Times New Roman" w:hint="eastAsia"/>
          <w:szCs w:val="20"/>
          <w:lang w:eastAsia="zh-CN"/>
        </w:rPr>
        <w:t xml:space="preserve">whether </w:t>
      </w:r>
      <w:r w:rsidRPr="00F70139">
        <w:rPr>
          <w:rFonts w:ascii="Times New Roman" w:eastAsiaTheme="minorEastAsia" w:hAnsi="Times New Roman"/>
          <w:szCs w:val="20"/>
          <w:lang w:eastAsia="zh-CN"/>
        </w:rPr>
        <w:t xml:space="preserve">additional test mode is needed. This should be checked and confirmed in RAN4. </w:t>
      </w:r>
    </w:p>
    <w:p w14:paraId="69FD1853" w14:textId="489AD955" w:rsidR="00B13CAB" w:rsidRPr="00F70139" w:rsidRDefault="00E67797" w:rsidP="009F0D10">
      <w:pPr>
        <w:spacing w:after="120"/>
        <w:rPr>
          <w:rFonts w:ascii="Times New Roman" w:eastAsiaTheme="minorEastAsia" w:hAnsi="Times New Roman"/>
          <w:szCs w:val="20"/>
          <w:lang w:eastAsia="zh-CN"/>
        </w:rPr>
      </w:pPr>
      <w:r w:rsidRPr="00F70139">
        <w:rPr>
          <w:rFonts w:ascii="Times New Roman" w:eastAsiaTheme="minorEastAsia" w:hAnsi="Times New Roman"/>
          <w:szCs w:val="20"/>
          <w:lang w:eastAsia="zh-CN"/>
        </w:rPr>
        <w:t xml:space="preserve">Regarding higher </w:t>
      </w:r>
      <w:r w:rsidR="004353E7" w:rsidRPr="00661D05">
        <w:rPr>
          <w:rFonts w:ascii="Times New Roman" w:hAnsi="Times New Roman"/>
          <w:i/>
        </w:rPr>
        <w:t>P</w:t>
      </w:r>
      <w:r w:rsidR="004353E7" w:rsidRPr="00661D05">
        <w:rPr>
          <w:rFonts w:ascii="Times New Roman" w:hAnsi="Times New Roman"/>
          <w:vertAlign w:val="subscript"/>
        </w:rPr>
        <w:t>0(Nominal PUSCH)</w:t>
      </w:r>
      <w:r w:rsidR="004353E7" w:rsidRPr="00661D05">
        <w:rPr>
          <w:rFonts w:ascii="Times New Roman" w:hAnsi="Times New Roman"/>
        </w:rPr>
        <w:t xml:space="preserve"> </w:t>
      </w:r>
      <w:r w:rsidRPr="00F70139">
        <w:rPr>
          <w:rFonts w:ascii="Times New Roman" w:eastAsiaTheme="minorEastAsia" w:hAnsi="Times New Roman"/>
          <w:szCs w:val="20"/>
          <w:lang w:eastAsia="zh-CN"/>
        </w:rPr>
        <w:t xml:space="preserve">for UL output power, this is reasonable to ensure </w:t>
      </w:r>
      <w:r w:rsidR="00FD79D8">
        <w:rPr>
          <w:rFonts w:ascii="Times New Roman" w:eastAsiaTheme="minorEastAsia" w:hAnsi="Times New Roman" w:hint="eastAsia"/>
          <w:szCs w:val="20"/>
          <w:lang w:eastAsia="zh-CN"/>
        </w:rPr>
        <w:t xml:space="preserve">a </w:t>
      </w:r>
      <w:r w:rsidRPr="00F70139">
        <w:rPr>
          <w:rFonts w:ascii="Times New Roman" w:eastAsiaTheme="minorEastAsia" w:hAnsi="Times New Roman"/>
          <w:szCs w:val="20"/>
          <w:lang w:eastAsia="zh-CN"/>
        </w:rPr>
        <w:t xml:space="preserve">stable connection during DL testing, which is similar approach </w:t>
      </w:r>
      <w:r w:rsidR="00FD79D8">
        <w:rPr>
          <w:rFonts w:ascii="Times New Roman" w:eastAsiaTheme="minorEastAsia" w:hAnsi="Times New Roman" w:hint="eastAsia"/>
          <w:szCs w:val="20"/>
          <w:lang w:eastAsia="zh-CN"/>
        </w:rPr>
        <w:t xml:space="preserve">also </w:t>
      </w:r>
      <w:r w:rsidRPr="00F70139">
        <w:rPr>
          <w:rFonts w:ascii="Times New Roman" w:eastAsiaTheme="minorEastAsia" w:hAnsi="Times New Roman"/>
          <w:szCs w:val="20"/>
          <w:lang w:eastAsia="zh-CN"/>
        </w:rPr>
        <w:t xml:space="preserve">adopted for DL MIMO OTA. </w:t>
      </w:r>
    </w:p>
    <w:p w14:paraId="0411587B" w14:textId="0FCA0962" w:rsidR="00D76A92" w:rsidRPr="00F70139" w:rsidRDefault="00B13CAB" w:rsidP="009F0D10">
      <w:pPr>
        <w:spacing w:after="120"/>
        <w:rPr>
          <w:rFonts w:ascii="Times New Roman" w:eastAsiaTheme="minorEastAsia" w:hAnsi="Times New Roman"/>
          <w:szCs w:val="20"/>
          <w:lang w:eastAsia="zh-CN"/>
        </w:rPr>
      </w:pPr>
      <w:r w:rsidRPr="00F70139">
        <w:rPr>
          <w:rFonts w:ascii="Times New Roman" w:eastAsiaTheme="minorEastAsia" w:hAnsi="Times New Roman"/>
          <w:szCs w:val="20"/>
          <w:lang w:eastAsia="zh-CN"/>
        </w:rPr>
        <w:t xml:space="preserve">For no user plane PUSCH data configured during DL measurements, this is also reasonable for OTA testing. </w:t>
      </w:r>
    </w:p>
    <w:p w14:paraId="3A3D85E3" w14:textId="491F7486" w:rsidR="00415FBD" w:rsidRPr="00F70139" w:rsidRDefault="00B13CAB" w:rsidP="009F0D10">
      <w:pPr>
        <w:spacing w:after="120"/>
        <w:rPr>
          <w:rFonts w:ascii="Times New Roman" w:eastAsiaTheme="minorEastAsia" w:hAnsi="Times New Roman"/>
          <w:szCs w:val="20"/>
          <w:lang w:eastAsia="zh-CN"/>
        </w:rPr>
      </w:pPr>
      <w:r w:rsidRPr="00F70139">
        <w:rPr>
          <w:rFonts w:ascii="Times New Roman" w:eastAsiaTheme="minorEastAsia" w:hAnsi="Times New Roman"/>
          <w:szCs w:val="20"/>
          <w:lang w:eastAsia="zh-CN"/>
        </w:rPr>
        <w:t xml:space="preserve">Therefore, our proposal is to adopt these three configurations as </w:t>
      </w:r>
      <w:r w:rsidR="00F42840">
        <w:rPr>
          <w:rFonts w:ascii="Times New Roman" w:eastAsiaTheme="minorEastAsia" w:hAnsi="Times New Roman" w:hint="eastAsia"/>
          <w:szCs w:val="20"/>
          <w:lang w:eastAsia="zh-CN"/>
        </w:rPr>
        <w:t>alternative</w:t>
      </w:r>
      <w:r w:rsidRPr="00F70139">
        <w:rPr>
          <w:rFonts w:ascii="Times New Roman" w:eastAsiaTheme="minorEastAsia" w:hAnsi="Times New Roman"/>
          <w:szCs w:val="20"/>
          <w:lang w:eastAsia="zh-CN"/>
        </w:rPr>
        <w:t xml:space="preserve"> for NB-IoT NTN OTA testing</w:t>
      </w:r>
      <w:r w:rsidR="00F42840">
        <w:rPr>
          <w:rFonts w:ascii="Times New Roman" w:eastAsiaTheme="minorEastAsia" w:hAnsi="Times New Roman" w:hint="eastAsia"/>
          <w:szCs w:val="20"/>
          <w:lang w:eastAsia="zh-CN"/>
        </w:rPr>
        <w:t xml:space="preserve"> time reduction</w:t>
      </w:r>
      <w:r w:rsidRPr="00F70139">
        <w:rPr>
          <w:rFonts w:ascii="Times New Roman" w:eastAsiaTheme="minorEastAsia" w:hAnsi="Times New Roman"/>
          <w:szCs w:val="20"/>
          <w:lang w:eastAsia="zh-CN"/>
        </w:rPr>
        <w:t>. Meanwhile, further study in RAN4 on whether k-Offset=0ms can be configured in any UE via pre</w:t>
      </w:r>
      <w:r w:rsidR="0071401F" w:rsidRPr="00F70139">
        <w:rPr>
          <w:rFonts w:ascii="Times New Roman" w:eastAsiaTheme="minorEastAsia" w:hAnsi="Times New Roman"/>
          <w:szCs w:val="20"/>
          <w:lang w:eastAsia="zh-CN"/>
        </w:rPr>
        <w:t>-</w:t>
      </w:r>
      <w:r w:rsidRPr="00F70139">
        <w:rPr>
          <w:rFonts w:ascii="Times New Roman" w:eastAsiaTheme="minorEastAsia" w:hAnsi="Times New Roman"/>
          <w:szCs w:val="20"/>
          <w:lang w:eastAsia="zh-CN"/>
        </w:rPr>
        <w:t xml:space="preserve">configuration or </w:t>
      </w:r>
      <w:r w:rsidR="00E960F7">
        <w:rPr>
          <w:rFonts w:ascii="Times New Roman" w:eastAsiaTheme="minorEastAsia" w:hAnsi="Times New Roman" w:hint="eastAsia"/>
          <w:szCs w:val="20"/>
          <w:lang w:eastAsia="zh-CN"/>
        </w:rPr>
        <w:t xml:space="preserve">specific </w:t>
      </w:r>
      <w:r w:rsidRPr="00F70139">
        <w:rPr>
          <w:rFonts w:ascii="Times New Roman" w:eastAsiaTheme="minorEastAsia" w:hAnsi="Times New Roman"/>
          <w:szCs w:val="20"/>
          <w:lang w:eastAsia="zh-CN"/>
        </w:rPr>
        <w:t xml:space="preserve">test mode. </w:t>
      </w:r>
      <w:r w:rsidR="001566CC">
        <w:rPr>
          <w:rFonts w:ascii="Times New Roman" w:eastAsiaTheme="minorEastAsia" w:hAnsi="Times New Roman"/>
          <w:szCs w:val="20"/>
          <w:lang w:eastAsia="zh-CN"/>
        </w:rPr>
        <w:t>A</w:t>
      </w:r>
      <w:r w:rsidR="001566CC">
        <w:rPr>
          <w:rFonts w:ascii="Times New Roman" w:eastAsiaTheme="minorEastAsia" w:hAnsi="Times New Roman" w:hint="eastAsia"/>
          <w:szCs w:val="20"/>
          <w:lang w:eastAsia="zh-CN"/>
        </w:rPr>
        <w:t xml:space="preserve">nd </w:t>
      </w:r>
      <w:r w:rsidR="001566CC">
        <w:rPr>
          <w:rFonts w:ascii="Times New Roman" w:eastAsiaTheme="minorEastAsia" w:hAnsi="Times New Roman"/>
          <w:szCs w:val="20"/>
          <w:lang w:eastAsia="zh-CN"/>
        </w:rPr>
        <w:t>further</w:t>
      </w:r>
      <w:r w:rsidR="001566CC">
        <w:rPr>
          <w:rFonts w:ascii="Times New Roman" w:eastAsiaTheme="minorEastAsia" w:hAnsi="Times New Roman" w:hint="eastAsia"/>
          <w:szCs w:val="20"/>
          <w:lang w:eastAsia="zh-CN"/>
        </w:rPr>
        <w:t xml:space="preserve"> study in RAN4 on </w:t>
      </w:r>
      <w:r w:rsidR="001566CC" w:rsidRPr="001566CC">
        <w:rPr>
          <w:rFonts w:ascii="Times New Roman" w:eastAsiaTheme="minorEastAsia" w:hAnsi="Times New Roman"/>
          <w:szCs w:val="20"/>
          <w:lang w:eastAsia="zh-CN"/>
        </w:rPr>
        <w:t>testing time reduction with/without using above alternative parameters.</w:t>
      </w:r>
    </w:p>
    <w:p w14:paraId="3D54B970" w14:textId="77777777" w:rsidR="00D76A92" w:rsidRPr="00F70139" w:rsidRDefault="00D76A92" w:rsidP="009F0D10">
      <w:pPr>
        <w:spacing w:after="120"/>
        <w:rPr>
          <w:rFonts w:ascii="Times New Roman" w:eastAsiaTheme="minorEastAsia" w:hAnsi="Times New Roman"/>
          <w:szCs w:val="20"/>
          <w:lang w:eastAsia="zh-CN"/>
        </w:rPr>
      </w:pPr>
    </w:p>
    <w:p w14:paraId="0A0BDEFE" w14:textId="5FF60F08" w:rsidR="0071401F" w:rsidRPr="00F70139" w:rsidRDefault="00371E4D" w:rsidP="0059693E">
      <w:pPr>
        <w:spacing w:after="120"/>
        <w:rPr>
          <w:rFonts w:ascii="Times New Roman" w:eastAsiaTheme="minorEastAsia" w:hAnsi="Times New Roman"/>
          <w:b/>
          <w:bCs/>
          <w:szCs w:val="20"/>
          <w:lang w:eastAsia="zh-CN"/>
        </w:rPr>
      </w:pPr>
      <w:r w:rsidRPr="00F70139">
        <w:rPr>
          <w:rFonts w:ascii="Times New Roman" w:eastAsiaTheme="minorEastAsia" w:hAnsi="Times New Roman"/>
          <w:b/>
          <w:bCs/>
          <w:szCs w:val="20"/>
          <w:lang w:eastAsia="zh-CN"/>
        </w:rPr>
        <w:t xml:space="preserve">Proposal 1: </w:t>
      </w:r>
      <w:r w:rsidR="0071401F" w:rsidRPr="00F70139">
        <w:rPr>
          <w:rFonts w:ascii="Times New Roman" w:eastAsiaTheme="minorEastAsia" w:hAnsi="Times New Roman"/>
          <w:b/>
          <w:bCs/>
          <w:szCs w:val="20"/>
          <w:lang w:eastAsia="zh-CN"/>
        </w:rPr>
        <w:t>RAN4 adopt the improved configurations</w:t>
      </w:r>
      <w:r w:rsidR="0033138B">
        <w:rPr>
          <w:rFonts w:ascii="Times New Roman" w:eastAsiaTheme="minorEastAsia" w:hAnsi="Times New Roman" w:hint="eastAsia"/>
          <w:b/>
          <w:bCs/>
          <w:szCs w:val="20"/>
          <w:lang w:eastAsia="zh-CN"/>
        </w:rPr>
        <w:t xml:space="preserve"> in LS</w:t>
      </w:r>
      <w:r w:rsidR="0071401F" w:rsidRPr="00F70139">
        <w:rPr>
          <w:rFonts w:ascii="Times New Roman" w:eastAsiaTheme="minorEastAsia" w:hAnsi="Times New Roman"/>
          <w:b/>
          <w:bCs/>
          <w:szCs w:val="20"/>
          <w:lang w:eastAsia="zh-CN"/>
        </w:rPr>
        <w:t xml:space="preserve"> as alternative for NB-IoT NTN OTA testing to reduce testing time. </w:t>
      </w:r>
    </w:p>
    <w:p w14:paraId="137F660B" w14:textId="5390CC7F" w:rsidR="0059693E" w:rsidRPr="00F70139" w:rsidRDefault="0071401F" w:rsidP="0059693E">
      <w:pPr>
        <w:spacing w:after="120"/>
        <w:rPr>
          <w:rFonts w:ascii="Times New Roman" w:eastAsiaTheme="minorEastAsia" w:hAnsi="Times New Roman"/>
          <w:b/>
          <w:bCs/>
          <w:szCs w:val="20"/>
          <w:lang w:eastAsia="zh-CN"/>
        </w:rPr>
      </w:pPr>
      <w:r w:rsidRPr="00F70139">
        <w:rPr>
          <w:rFonts w:ascii="Times New Roman" w:eastAsiaTheme="minorEastAsia" w:hAnsi="Times New Roman"/>
          <w:b/>
          <w:bCs/>
          <w:szCs w:val="20"/>
          <w:lang w:eastAsia="zh-CN"/>
        </w:rPr>
        <w:t xml:space="preserve">Proposal 2: RAN4 further discuss the feasibility of setting k-Offset=0ms for all NB-IoT NTN UEs. </w:t>
      </w:r>
    </w:p>
    <w:p w14:paraId="2AB14A29" w14:textId="0927B71D" w:rsidR="0071401F" w:rsidRPr="00F70139" w:rsidRDefault="0071401F" w:rsidP="0059693E">
      <w:pPr>
        <w:spacing w:after="120"/>
        <w:rPr>
          <w:rFonts w:ascii="Times New Roman" w:eastAsiaTheme="minorEastAsia" w:hAnsi="Times New Roman"/>
          <w:b/>
          <w:bCs/>
          <w:szCs w:val="20"/>
          <w:lang w:eastAsia="zh-CN"/>
        </w:rPr>
      </w:pPr>
      <w:r w:rsidRPr="00F70139">
        <w:rPr>
          <w:rFonts w:ascii="Times New Roman" w:eastAsiaTheme="minorEastAsia" w:hAnsi="Times New Roman"/>
          <w:b/>
          <w:bCs/>
          <w:szCs w:val="20"/>
          <w:lang w:eastAsia="zh-CN"/>
        </w:rPr>
        <w:t>Proposal 3: RAN4 further discuss the testing time reduction with/without using above alternative parameters.</w:t>
      </w:r>
    </w:p>
    <w:p w14:paraId="672252F0" w14:textId="708E3B77" w:rsidR="005C5F77" w:rsidRPr="00F70139" w:rsidRDefault="005C5F77" w:rsidP="0059693E">
      <w:pPr>
        <w:spacing w:after="120"/>
        <w:rPr>
          <w:rFonts w:ascii="Times New Roman" w:eastAsiaTheme="minorEastAsia" w:hAnsi="Times New Roman"/>
          <w:szCs w:val="20"/>
          <w:lang w:eastAsia="zh-CN"/>
        </w:rPr>
      </w:pPr>
      <w:r w:rsidRPr="00F70139">
        <w:rPr>
          <w:rFonts w:ascii="Times New Roman" w:eastAsiaTheme="minorEastAsia" w:hAnsi="Times New Roman"/>
          <w:szCs w:val="20"/>
          <w:lang w:eastAsia="zh-CN"/>
        </w:rPr>
        <w:t xml:space="preserve">A </w:t>
      </w:r>
      <w:proofErr w:type="gramStart"/>
      <w:r w:rsidRPr="00F70139">
        <w:rPr>
          <w:rFonts w:ascii="Times New Roman" w:eastAsiaTheme="minorEastAsia" w:hAnsi="Times New Roman"/>
          <w:szCs w:val="20"/>
          <w:lang w:eastAsia="zh-CN"/>
        </w:rPr>
        <w:t>reply</w:t>
      </w:r>
      <w:proofErr w:type="gramEnd"/>
      <w:r w:rsidRPr="00F70139">
        <w:rPr>
          <w:rFonts w:ascii="Times New Roman" w:eastAsiaTheme="minorEastAsia" w:hAnsi="Times New Roman"/>
          <w:szCs w:val="20"/>
          <w:lang w:eastAsia="zh-CN"/>
        </w:rPr>
        <w:t xml:space="preserve"> LS to CTIA is also prepared in [5].</w:t>
      </w:r>
    </w:p>
    <w:p w14:paraId="4B5C8447" w14:textId="77777777" w:rsidR="000C5279" w:rsidRPr="00F70139" w:rsidRDefault="000C5279" w:rsidP="000C5279">
      <w:pPr>
        <w:keepNext/>
        <w:keepLines/>
        <w:numPr>
          <w:ilvl w:val="0"/>
          <w:numId w:val="1"/>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sidRPr="00F70139">
        <w:rPr>
          <w:rFonts w:ascii="Arial" w:eastAsia="宋体" w:hAnsi="Arial"/>
          <w:sz w:val="36"/>
          <w:szCs w:val="20"/>
          <w:lang w:eastAsia="zh-CN"/>
        </w:rPr>
        <w:t>Conclusion</w:t>
      </w:r>
    </w:p>
    <w:p w14:paraId="374B77B4" w14:textId="32BEC6EA" w:rsidR="000C5279" w:rsidRPr="00F70139" w:rsidRDefault="000C5279" w:rsidP="000C5279">
      <w:pPr>
        <w:spacing w:after="120"/>
        <w:jc w:val="both"/>
        <w:rPr>
          <w:rFonts w:ascii="Times New Roman" w:eastAsiaTheme="minorEastAsia" w:hAnsi="Times New Roman"/>
          <w:lang w:eastAsia="zh-CN"/>
        </w:rPr>
      </w:pPr>
      <w:r w:rsidRPr="00F70139">
        <w:rPr>
          <w:rFonts w:ascii="Times New Roman" w:hAnsi="Times New Roman"/>
        </w:rPr>
        <w:t xml:space="preserve">In this contribution, we </w:t>
      </w:r>
      <w:r w:rsidR="00BB78B9" w:rsidRPr="00F70139">
        <w:rPr>
          <w:rFonts w:ascii="Times New Roman" w:hAnsi="Times New Roman"/>
          <w:lang w:eastAsia="zh-CN"/>
        </w:rPr>
        <w:t>share</w:t>
      </w:r>
      <w:r w:rsidRPr="00F70139">
        <w:rPr>
          <w:rFonts w:ascii="Times New Roman" w:hAnsi="Times New Roman"/>
        </w:rPr>
        <w:t xml:space="preserve"> </w:t>
      </w:r>
      <w:r w:rsidR="00BB78B9" w:rsidRPr="00F70139">
        <w:rPr>
          <w:rFonts w:ascii="Times New Roman" w:eastAsiaTheme="minorEastAsia" w:hAnsi="Times New Roman"/>
          <w:lang w:eastAsia="zh-CN"/>
        </w:rPr>
        <w:t>the following proposals</w:t>
      </w:r>
      <w:r w:rsidRPr="00F70139">
        <w:rPr>
          <w:rFonts w:ascii="Times New Roman" w:hAnsi="Times New Roman"/>
        </w:rPr>
        <w:t xml:space="preserve"> for </w:t>
      </w:r>
      <w:r w:rsidR="00257EC0">
        <w:rPr>
          <w:rFonts w:ascii="Times New Roman" w:hAnsi="Times New Roman" w:hint="eastAsia"/>
          <w:lang w:eastAsia="zh-CN"/>
        </w:rPr>
        <w:t>NTN OTA testing time reduction</w:t>
      </w:r>
      <w:r w:rsidRPr="00F70139">
        <w:rPr>
          <w:rFonts w:ascii="Times New Roman" w:eastAsiaTheme="minorEastAsia" w:hAnsi="Times New Roman"/>
          <w:lang w:eastAsia="zh-CN"/>
        </w:rPr>
        <w:t>:</w:t>
      </w:r>
    </w:p>
    <w:p w14:paraId="39770E87" w14:textId="77777777" w:rsidR="00EA5822" w:rsidRPr="00F70139" w:rsidRDefault="00EA5822" w:rsidP="00EA5822">
      <w:pPr>
        <w:spacing w:after="120"/>
        <w:rPr>
          <w:rFonts w:ascii="Times New Roman" w:eastAsiaTheme="minorEastAsia" w:hAnsi="Times New Roman"/>
          <w:b/>
          <w:bCs/>
          <w:szCs w:val="20"/>
          <w:lang w:eastAsia="zh-CN"/>
        </w:rPr>
      </w:pPr>
      <w:r w:rsidRPr="00F70139">
        <w:rPr>
          <w:rFonts w:ascii="Times New Roman" w:eastAsiaTheme="minorEastAsia" w:hAnsi="Times New Roman"/>
          <w:b/>
          <w:bCs/>
          <w:szCs w:val="20"/>
          <w:lang w:eastAsia="zh-CN"/>
        </w:rPr>
        <w:t>Proposal 1: RAN4 adopt the improved configurations</w:t>
      </w:r>
      <w:r>
        <w:rPr>
          <w:rFonts w:ascii="Times New Roman" w:eastAsiaTheme="minorEastAsia" w:hAnsi="Times New Roman" w:hint="eastAsia"/>
          <w:b/>
          <w:bCs/>
          <w:szCs w:val="20"/>
          <w:lang w:eastAsia="zh-CN"/>
        </w:rPr>
        <w:t xml:space="preserve"> in LS</w:t>
      </w:r>
      <w:r w:rsidRPr="00F70139">
        <w:rPr>
          <w:rFonts w:ascii="Times New Roman" w:eastAsiaTheme="minorEastAsia" w:hAnsi="Times New Roman"/>
          <w:b/>
          <w:bCs/>
          <w:szCs w:val="20"/>
          <w:lang w:eastAsia="zh-CN"/>
        </w:rPr>
        <w:t xml:space="preserve"> as alternative for NB-IoT NTN OTA testing to reduce testing time. </w:t>
      </w:r>
    </w:p>
    <w:p w14:paraId="27751C0C" w14:textId="77777777" w:rsidR="00EA5822" w:rsidRPr="00F70139" w:rsidRDefault="00EA5822" w:rsidP="00EA5822">
      <w:pPr>
        <w:spacing w:after="120"/>
        <w:rPr>
          <w:rFonts w:ascii="Times New Roman" w:eastAsiaTheme="minorEastAsia" w:hAnsi="Times New Roman"/>
          <w:b/>
          <w:bCs/>
          <w:szCs w:val="20"/>
          <w:lang w:eastAsia="zh-CN"/>
        </w:rPr>
      </w:pPr>
      <w:r w:rsidRPr="00F70139">
        <w:rPr>
          <w:rFonts w:ascii="Times New Roman" w:eastAsiaTheme="minorEastAsia" w:hAnsi="Times New Roman"/>
          <w:b/>
          <w:bCs/>
          <w:szCs w:val="20"/>
          <w:lang w:eastAsia="zh-CN"/>
        </w:rPr>
        <w:t xml:space="preserve">Proposal 2: RAN4 further discuss the feasibility of setting k-Offset=0ms for all NB-IoT NTN UEs. </w:t>
      </w:r>
    </w:p>
    <w:p w14:paraId="3BF410EC" w14:textId="6FA42BF7" w:rsidR="00E03FDF" w:rsidRPr="00F70139" w:rsidRDefault="00EA5822" w:rsidP="00332383">
      <w:pPr>
        <w:spacing w:after="120"/>
        <w:rPr>
          <w:rFonts w:ascii="Times New Roman" w:eastAsiaTheme="minorEastAsia" w:hAnsi="Times New Roman"/>
          <w:b/>
          <w:bCs/>
          <w:szCs w:val="20"/>
          <w:lang w:eastAsia="zh-CN"/>
        </w:rPr>
      </w:pPr>
      <w:r w:rsidRPr="00F70139">
        <w:rPr>
          <w:rFonts w:ascii="Times New Roman" w:eastAsiaTheme="minorEastAsia" w:hAnsi="Times New Roman"/>
          <w:b/>
          <w:bCs/>
          <w:szCs w:val="20"/>
          <w:lang w:eastAsia="zh-CN"/>
        </w:rPr>
        <w:t>Proposal 3: RAN4 further discuss the testing time reduction with/without using above alternative parameters.</w:t>
      </w:r>
    </w:p>
    <w:p w14:paraId="491AE036" w14:textId="77777777" w:rsidR="000C5279" w:rsidRPr="00F70139" w:rsidRDefault="000C5279" w:rsidP="000C5279">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F70139">
        <w:rPr>
          <w:rFonts w:ascii="Arial" w:eastAsia="宋体" w:hAnsi="Arial"/>
          <w:sz w:val="36"/>
          <w:szCs w:val="20"/>
          <w:lang w:eastAsia="zh-CN"/>
        </w:rPr>
        <w:t>References</w:t>
      </w:r>
    </w:p>
    <w:bookmarkEnd w:id="0"/>
    <w:p w14:paraId="72C2B3F0" w14:textId="52BF10CA" w:rsidR="005A4708" w:rsidRPr="00F70139" w:rsidRDefault="005A4708" w:rsidP="002F7F25">
      <w:pPr>
        <w:pStyle w:val="a9"/>
        <w:widowControl w:val="0"/>
        <w:numPr>
          <w:ilvl w:val="0"/>
          <w:numId w:val="11"/>
        </w:numPr>
        <w:jc w:val="both"/>
        <w:rPr>
          <w:rFonts w:ascii="Times New Roman" w:hAnsi="Times New Roman"/>
        </w:rPr>
      </w:pPr>
      <w:r w:rsidRPr="00F70139">
        <w:rPr>
          <w:rFonts w:ascii="Times New Roman" w:hAnsi="Times New Roman"/>
        </w:rPr>
        <w:t>R4-2511714, LS on NB-IoT NTN OTA Testing, CTIA OTA WG, RAN4#116.</w:t>
      </w:r>
    </w:p>
    <w:p w14:paraId="78590680" w14:textId="009BC434" w:rsidR="002F7F25" w:rsidRPr="00F70139" w:rsidRDefault="002F7F25" w:rsidP="002F7F25">
      <w:pPr>
        <w:pStyle w:val="a9"/>
        <w:widowControl w:val="0"/>
        <w:numPr>
          <w:ilvl w:val="0"/>
          <w:numId w:val="11"/>
        </w:numPr>
        <w:jc w:val="both"/>
        <w:rPr>
          <w:rFonts w:ascii="Times New Roman" w:hAnsi="Times New Roman"/>
        </w:rPr>
      </w:pPr>
      <w:r w:rsidRPr="00F70139">
        <w:rPr>
          <w:rFonts w:ascii="Times New Roman" w:hAnsi="Times New Roman"/>
        </w:rPr>
        <w:t>R4-2512693</w:t>
      </w:r>
      <w:r w:rsidR="001C0EA4" w:rsidRPr="00F70139">
        <w:rPr>
          <w:rFonts w:ascii="Times New Roman" w:hAnsi="Times New Roman"/>
        </w:rPr>
        <w:t>,</w:t>
      </w:r>
      <w:r w:rsidRPr="00F70139">
        <w:rPr>
          <w:rFonts w:ascii="Times New Roman" w:hAnsi="Times New Roman"/>
        </w:rPr>
        <w:t xml:space="preserve"> Way Forward for [116][337] TRP_TRS_MIMO_OTA_Ph3, vivo, RAN4#116.</w:t>
      </w:r>
    </w:p>
    <w:p w14:paraId="5C558D11" w14:textId="5F993246" w:rsidR="000536B5" w:rsidRPr="00F70139" w:rsidRDefault="000536B5" w:rsidP="002F7F25">
      <w:pPr>
        <w:pStyle w:val="a9"/>
        <w:widowControl w:val="0"/>
        <w:numPr>
          <w:ilvl w:val="0"/>
          <w:numId w:val="11"/>
        </w:numPr>
        <w:jc w:val="both"/>
        <w:rPr>
          <w:rFonts w:ascii="Times New Roman" w:hAnsi="Times New Roman"/>
        </w:rPr>
      </w:pPr>
      <w:hyperlink r:id="rId8" w:tooltip="OTA_2025_001_008 V6 Optimized NTN LTE Category NB1 OTA Testing" w:history="1">
        <w:r w:rsidRPr="00F70139">
          <w:rPr>
            <w:rFonts w:ascii="Times New Roman" w:hAnsi="Times New Roman"/>
          </w:rPr>
          <w:t>OTA_2025_001_008 V6 Optimized NTN LTE Category NB1 OTA Testing</w:t>
        </w:r>
      </w:hyperlink>
      <w:r w:rsidRPr="00F70139">
        <w:rPr>
          <w:rFonts w:ascii="Times New Roman" w:hAnsi="Times New Roman"/>
        </w:rPr>
        <w:t> </w:t>
      </w:r>
    </w:p>
    <w:p w14:paraId="6E3ABE2C" w14:textId="77777777" w:rsidR="00880BCA" w:rsidRPr="00F70139" w:rsidRDefault="00880BCA" w:rsidP="00880BCA">
      <w:pPr>
        <w:pStyle w:val="a9"/>
        <w:widowControl w:val="0"/>
        <w:numPr>
          <w:ilvl w:val="0"/>
          <w:numId w:val="11"/>
        </w:numPr>
        <w:jc w:val="both"/>
        <w:rPr>
          <w:rFonts w:ascii="Times New Roman" w:hAnsi="Times New Roman"/>
        </w:rPr>
      </w:pPr>
      <w:hyperlink r:id="rId9" w:tooltip="CTIA 01.50 Wireless Technology 3GPP Radio Access Technologies V9.0.0 draft1_JF1" w:history="1">
        <w:r w:rsidRPr="00F70139">
          <w:rPr>
            <w:rFonts w:ascii="Times New Roman" w:hAnsi="Times New Roman"/>
          </w:rPr>
          <w:t>CTIA 01.50 Wireless Technology 3GPP Radio Access Technologies V9.0.0 draft1_JF1</w:t>
        </w:r>
      </w:hyperlink>
      <w:r w:rsidRPr="00F70139">
        <w:rPr>
          <w:rFonts w:ascii="Times New Roman" w:hAnsi="Times New Roman"/>
          <w:lang w:eastAsia="zh-CN"/>
        </w:rPr>
        <w:t xml:space="preserve"> </w:t>
      </w:r>
      <w:r w:rsidRPr="00F70139">
        <w:rPr>
          <w:rFonts w:ascii="Times New Roman" w:hAnsi="Times New Roman"/>
        </w:rPr>
        <w:t> </w:t>
      </w:r>
    </w:p>
    <w:p w14:paraId="0A154D14" w14:textId="34DFD495" w:rsidR="00880BCA" w:rsidRPr="00F70139" w:rsidRDefault="00E37237" w:rsidP="002F7F25">
      <w:pPr>
        <w:pStyle w:val="a9"/>
        <w:widowControl w:val="0"/>
        <w:numPr>
          <w:ilvl w:val="0"/>
          <w:numId w:val="11"/>
        </w:numPr>
        <w:jc w:val="both"/>
        <w:rPr>
          <w:rFonts w:ascii="Times New Roman" w:hAnsi="Times New Roman"/>
        </w:rPr>
      </w:pPr>
      <w:r w:rsidRPr="00F70139">
        <w:rPr>
          <w:rFonts w:ascii="Times New Roman" w:hAnsi="Times New Roman"/>
        </w:rPr>
        <w:t>R4-2513575</w:t>
      </w:r>
      <w:r w:rsidRPr="00F70139">
        <w:rPr>
          <w:rFonts w:ascii="Times New Roman" w:hAnsi="Times New Roman"/>
          <w:lang w:eastAsia="zh-CN"/>
        </w:rPr>
        <w:t xml:space="preserve">, draft Reply LS to CTIA on NB-IoT NTN OTA Testing, vivo, RAN4#116bis. </w:t>
      </w:r>
    </w:p>
    <w:p w14:paraId="3B7461A7" w14:textId="77777777" w:rsidR="000007E4" w:rsidRPr="00F70139" w:rsidRDefault="000007E4">
      <w:pPr>
        <w:rPr>
          <w:rFonts w:ascii="Times New Roman" w:hAnsi="Times New Roman"/>
        </w:rPr>
      </w:pPr>
    </w:p>
    <w:sectPr w:rsidR="000007E4" w:rsidRPr="00F70139" w:rsidSect="000C527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26A70" w14:textId="77777777" w:rsidR="00BA6353" w:rsidRDefault="00BA6353" w:rsidP="000C5279">
      <w:r>
        <w:separator/>
      </w:r>
    </w:p>
  </w:endnote>
  <w:endnote w:type="continuationSeparator" w:id="0">
    <w:p w14:paraId="7A5F08F9" w14:textId="77777777" w:rsidR="00BA6353" w:rsidRDefault="00BA6353" w:rsidP="000C5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Google Sans">
    <w:altName w:val="Calibri"/>
    <w:panose1 w:val="020B0604020202020204"/>
    <w:charset w:val="00"/>
    <w:family w:val="swiss"/>
    <w:pitch w:val="variable"/>
    <w:sig w:usb0="20000287" w:usb1="00000000"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919DC" w14:textId="77777777" w:rsidR="00BA6353" w:rsidRDefault="00BA6353" w:rsidP="000C5279">
      <w:r>
        <w:separator/>
      </w:r>
    </w:p>
  </w:footnote>
  <w:footnote w:type="continuationSeparator" w:id="0">
    <w:p w14:paraId="1BE049B7" w14:textId="77777777" w:rsidR="00BA6353" w:rsidRDefault="00BA6353" w:rsidP="000C52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E61A9A"/>
    <w:multiLevelType w:val="hybridMultilevel"/>
    <w:tmpl w:val="74FEB1BC"/>
    <w:lvl w:ilvl="0" w:tplc="0409001B">
      <w:start w:val="1"/>
      <w:numFmt w:val="lowerRoman"/>
      <w:lvlText w:val="%1."/>
      <w:lvlJc w:val="right"/>
      <w:pPr>
        <w:ind w:left="116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 w15:restartNumberingAfterBreak="0">
    <w:nsid w:val="25FD120F"/>
    <w:multiLevelType w:val="hybridMultilevel"/>
    <w:tmpl w:val="DF963B68"/>
    <w:lvl w:ilvl="0" w:tplc="4EB6FE7A">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89503A1"/>
    <w:multiLevelType w:val="hybridMultilevel"/>
    <w:tmpl w:val="BA3624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8A04E68"/>
    <w:multiLevelType w:val="hybridMultilevel"/>
    <w:tmpl w:val="87B25910"/>
    <w:lvl w:ilvl="0" w:tplc="3FB8FA38">
      <w:start w:val="1"/>
      <w:numFmt w:val="decimal"/>
      <w:lvlText w:val="%1."/>
      <w:lvlJc w:val="left"/>
      <w:pPr>
        <w:ind w:left="705"/>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1" w:tplc="D4F2DF0E">
      <w:start w:val="1"/>
      <w:numFmt w:val="lowerLetter"/>
      <w:lvlText w:val="%2"/>
      <w:lvlJc w:val="left"/>
      <w:pPr>
        <w:ind w:left="144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2" w:tplc="96942D8C">
      <w:start w:val="1"/>
      <w:numFmt w:val="lowerRoman"/>
      <w:lvlText w:val="%3"/>
      <w:lvlJc w:val="left"/>
      <w:pPr>
        <w:ind w:left="216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3" w:tplc="BD9491F8">
      <w:start w:val="1"/>
      <w:numFmt w:val="decimal"/>
      <w:lvlText w:val="%4"/>
      <w:lvlJc w:val="left"/>
      <w:pPr>
        <w:ind w:left="288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4" w:tplc="3AA89FEE">
      <w:start w:val="1"/>
      <w:numFmt w:val="lowerLetter"/>
      <w:lvlText w:val="%5"/>
      <w:lvlJc w:val="left"/>
      <w:pPr>
        <w:ind w:left="360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5" w:tplc="13701358">
      <w:start w:val="1"/>
      <w:numFmt w:val="lowerRoman"/>
      <w:lvlText w:val="%6"/>
      <w:lvlJc w:val="left"/>
      <w:pPr>
        <w:ind w:left="432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6" w:tplc="705E38DC">
      <w:start w:val="1"/>
      <w:numFmt w:val="decimal"/>
      <w:lvlText w:val="%7"/>
      <w:lvlJc w:val="left"/>
      <w:pPr>
        <w:ind w:left="504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7" w:tplc="D8AE32FC">
      <w:start w:val="1"/>
      <w:numFmt w:val="lowerLetter"/>
      <w:lvlText w:val="%8"/>
      <w:lvlJc w:val="left"/>
      <w:pPr>
        <w:ind w:left="576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8" w:tplc="5588C5EA">
      <w:start w:val="1"/>
      <w:numFmt w:val="lowerRoman"/>
      <w:lvlText w:val="%9"/>
      <w:lvlJc w:val="left"/>
      <w:pPr>
        <w:ind w:left="648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abstractNum>
  <w:abstractNum w:abstractNumId="5" w15:restartNumberingAfterBreak="0">
    <w:nsid w:val="37057A7F"/>
    <w:multiLevelType w:val="hybridMultilevel"/>
    <w:tmpl w:val="9FB0AE76"/>
    <w:lvl w:ilvl="0" w:tplc="FFFFFFFF">
      <w:start w:val="1"/>
      <w:numFmt w:val="decimal"/>
      <w:lvlText w:val="%1."/>
      <w:lvlJc w:val="left"/>
      <w:pPr>
        <w:ind w:left="360" w:hanging="360"/>
      </w:pPr>
      <w:rPr>
        <w:rFonts w:hint="eastAsia"/>
        <w:sz w:val="20"/>
      </w:rPr>
    </w:lvl>
    <w:lvl w:ilvl="1" w:tplc="FFFFFFFF">
      <w:start w:val="1"/>
      <w:numFmt w:val="lowerLetter"/>
      <w:lvlText w:val="%2."/>
      <w:lvlJc w:val="left"/>
      <w:pPr>
        <w:ind w:left="1080" w:hanging="360"/>
      </w:pPr>
    </w:lvl>
    <w:lvl w:ilvl="2" w:tplc="0409000F">
      <w:start w:val="1"/>
      <w:numFmt w:val="decimal"/>
      <w:lvlText w:val="%3."/>
      <w:lvlJc w:val="left"/>
      <w:pPr>
        <w:ind w:left="2060" w:hanging="44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4519146E"/>
    <w:multiLevelType w:val="hybridMultilevel"/>
    <w:tmpl w:val="27D20CFA"/>
    <w:lvl w:ilvl="0" w:tplc="FFFFFFFF">
      <w:start w:val="1"/>
      <w:numFmt w:val="decimal"/>
      <w:lvlText w:val="%1."/>
      <w:lvlJc w:val="left"/>
      <w:pPr>
        <w:ind w:left="810" w:hanging="360"/>
      </w:pPr>
      <w:rPr>
        <w:rFonts w:hint="eastAsia"/>
        <w:sz w:val="20"/>
      </w:rPr>
    </w:lvl>
    <w:lvl w:ilvl="1" w:tplc="FFFFFFFF">
      <w:start w:val="1"/>
      <w:numFmt w:val="lowerLetter"/>
      <w:lvlText w:val="%2."/>
      <w:lvlJc w:val="left"/>
      <w:pPr>
        <w:ind w:left="1530" w:hanging="360"/>
      </w:pPr>
    </w:lvl>
    <w:lvl w:ilvl="2" w:tplc="FFFFFFFF">
      <w:start w:val="1"/>
      <w:numFmt w:val="lowerRoman"/>
      <w:lvlText w:val="%3."/>
      <w:lvlJc w:val="right"/>
      <w:pPr>
        <w:ind w:left="2250" w:hanging="180"/>
      </w:pPr>
    </w:lvl>
    <w:lvl w:ilvl="3" w:tplc="FFFFFFFF">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7" w15:restartNumberingAfterBreak="0">
    <w:nsid w:val="4E404009"/>
    <w:multiLevelType w:val="hybridMultilevel"/>
    <w:tmpl w:val="27D20CFA"/>
    <w:lvl w:ilvl="0" w:tplc="FFFFFFFF">
      <w:start w:val="1"/>
      <w:numFmt w:val="decimal"/>
      <w:lvlText w:val="%1."/>
      <w:lvlJc w:val="left"/>
      <w:pPr>
        <w:ind w:left="360" w:hanging="360"/>
      </w:pPr>
      <w:rPr>
        <w:rFonts w:hint="eastAsia"/>
        <w:sz w:val="2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565D01FB"/>
    <w:multiLevelType w:val="hybridMultilevel"/>
    <w:tmpl w:val="331E6B14"/>
    <w:lvl w:ilvl="0" w:tplc="FFFFFFFF">
      <w:start w:val="1"/>
      <w:numFmt w:val="decimal"/>
      <w:lvlText w:val="%1."/>
      <w:lvlJc w:val="left"/>
      <w:pPr>
        <w:ind w:left="2340" w:hanging="360"/>
      </w:pPr>
    </w:lvl>
    <w:lvl w:ilvl="1" w:tplc="FFFFFFFF" w:tentative="1">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9" w15:restartNumberingAfterBreak="0">
    <w:nsid w:val="58B73482"/>
    <w:multiLevelType w:val="hybridMultilevel"/>
    <w:tmpl w:val="BCCC9780"/>
    <w:lvl w:ilvl="0" w:tplc="08090001">
      <w:start w:val="1"/>
      <w:numFmt w:val="bullet"/>
      <w:lvlText w:val=""/>
      <w:lvlJc w:val="left"/>
      <w:pPr>
        <w:ind w:left="360" w:hanging="360"/>
      </w:pPr>
      <w:rPr>
        <w:rFonts w:ascii="Symbol" w:hAnsi="Symbol" w:hint="default"/>
      </w:rPr>
    </w:lvl>
    <w:lvl w:ilvl="1" w:tplc="765C4948">
      <w:start w:val="1"/>
      <w:numFmt w:val="bullet"/>
      <w:lvlText w:val="o"/>
      <w:lvlJc w:val="left"/>
      <w:pPr>
        <w:ind w:left="1080" w:hanging="360"/>
      </w:pPr>
      <w:rPr>
        <w:rFonts w:ascii="Courier New" w:hAnsi="Courier New" w:cs="Courier New" w:hint="default"/>
        <w:strike w:val="0"/>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530C72"/>
    <w:multiLevelType w:val="hybridMultilevel"/>
    <w:tmpl w:val="9B8A640E"/>
    <w:lvl w:ilvl="0" w:tplc="FFFFFFFF">
      <w:start w:val="1"/>
      <w:numFmt w:val="lowerLetter"/>
      <w:lvlText w:val="%1."/>
      <w:lvlJc w:val="left"/>
      <w:pPr>
        <w:ind w:left="1080" w:hanging="36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2" w15:restartNumberingAfterBreak="0">
    <w:nsid w:val="6D645583"/>
    <w:multiLevelType w:val="hybridMultilevel"/>
    <w:tmpl w:val="0E1EE280"/>
    <w:lvl w:ilvl="0" w:tplc="5CAA43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1977402"/>
    <w:multiLevelType w:val="hybridMultilevel"/>
    <w:tmpl w:val="9B8A640E"/>
    <w:lvl w:ilvl="0" w:tplc="FFFFFFFF">
      <w:start w:val="1"/>
      <w:numFmt w:val="lowerLetter"/>
      <w:lvlText w:val="%1."/>
      <w:lvlJc w:val="left"/>
      <w:pPr>
        <w:ind w:left="1080" w:hanging="36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76DF1925"/>
    <w:multiLevelType w:val="hybridMultilevel"/>
    <w:tmpl w:val="B17C9488"/>
    <w:lvl w:ilvl="0" w:tplc="EC6A43D6">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779B3DE8"/>
    <w:multiLevelType w:val="hybridMultilevel"/>
    <w:tmpl w:val="7DBE728C"/>
    <w:lvl w:ilvl="0" w:tplc="FFFFFFFF">
      <w:start w:val="1"/>
      <w:numFmt w:val="lowerLetter"/>
      <w:lvlText w:val="%1."/>
      <w:lvlJc w:val="left"/>
      <w:pPr>
        <w:ind w:left="1080" w:hanging="36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15:restartNumberingAfterBreak="0">
    <w:nsid w:val="7E8A3D81"/>
    <w:multiLevelType w:val="hybridMultilevel"/>
    <w:tmpl w:val="93DCF92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036961">
    <w:abstractNumId w:val="13"/>
  </w:num>
  <w:num w:numId="2" w16cid:durableId="1019427517">
    <w:abstractNumId w:val="17"/>
  </w:num>
  <w:num w:numId="3" w16cid:durableId="698776461">
    <w:abstractNumId w:val="9"/>
  </w:num>
  <w:num w:numId="4" w16cid:durableId="568155415">
    <w:abstractNumId w:val="18"/>
  </w:num>
  <w:num w:numId="5" w16cid:durableId="854536382">
    <w:abstractNumId w:val="3"/>
  </w:num>
  <w:num w:numId="6" w16cid:durableId="1006782365">
    <w:abstractNumId w:val="0"/>
  </w:num>
  <w:num w:numId="7" w16cid:durableId="1557862779">
    <w:abstractNumId w:val="6"/>
  </w:num>
  <w:num w:numId="8" w16cid:durableId="1803964640">
    <w:abstractNumId w:val="8"/>
  </w:num>
  <w:num w:numId="9" w16cid:durableId="1564683990">
    <w:abstractNumId w:val="10"/>
  </w:num>
  <w:num w:numId="10" w16cid:durableId="1173762182">
    <w:abstractNumId w:val="12"/>
  </w:num>
  <w:num w:numId="11" w16cid:durableId="115834722">
    <w:abstractNumId w:val="2"/>
  </w:num>
  <w:num w:numId="12" w16cid:durableId="1390687669">
    <w:abstractNumId w:val="7"/>
  </w:num>
  <w:num w:numId="13" w16cid:durableId="351224258">
    <w:abstractNumId w:val="14"/>
  </w:num>
  <w:num w:numId="14" w16cid:durableId="533469271">
    <w:abstractNumId w:val="16"/>
  </w:num>
  <w:num w:numId="15" w16cid:durableId="809516219">
    <w:abstractNumId w:val="1"/>
  </w:num>
  <w:num w:numId="16" w16cid:durableId="568925507">
    <w:abstractNumId w:val="5"/>
  </w:num>
  <w:num w:numId="17" w16cid:durableId="979577914">
    <w:abstractNumId w:val="15"/>
  </w:num>
  <w:num w:numId="18" w16cid:durableId="769005827">
    <w:abstractNumId w:val="11"/>
  </w:num>
  <w:num w:numId="19" w16cid:durableId="15515034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CD8"/>
    <w:rsid w:val="000007E4"/>
    <w:rsid w:val="00001A8B"/>
    <w:rsid w:val="00005680"/>
    <w:rsid w:val="00013824"/>
    <w:rsid w:val="000157AD"/>
    <w:rsid w:val="00017A60"/>
    <w:rsid w:val="00033DC0"/>
    <w:rsid w:val="000536B5"/>
    <w:rsid w:val="00073840"/>
    <w:rsid w:val="0007436F"/>
    <w:rsid w:val="000871E4"/>
    <w:rsid w:val="000C33B8"/>
    <w:rsid w:val="000C5279"/>
    <w:rsid w:val="000C5C20"/>
    <w:rsid w:val="00100BF5"/>
    <w:rsid w:val="001060EE"/>
    <w:rsid w:val="00106378"/>
    <w:rsid w:val="001356E6"/>
    <w:rsid w:val="001562ED"/>
    <w:rsid w:val="001566CC"/>
    <w:rsid w:val="00160A36"/>
    <w:rsid w:val="00165505"/>
    <w:rsid w:val="001749B9"/>
    <w:rsid w:val="001933D5"/>
    <w:rsid w:val="00197F90"/>
    <w:rsid w:val="001A2E8F"/>
    <w:rsid w:val="001A60C5"/>
    <w:rsid w:val="001C0EA4"/>
    <w:rsid w:val="00203399"/>
    <w:rsid w:val="002248E4"/>
    <w:rsid w:val="00227E9B"/>
    <w:rsid w:val="0023221F"/>
    <w:rsid w:val="002347D9"/>
    <w:rsid w:val="00235FBC"/>
    <w:rsid w:val="00237A05"/>
    <w:rsid w:val="0024788D"/>
    <w:rsid w:val="0025644E"/>
    <w:rsid w:val="00257EC0"/>
    <w:rsid w:val="00261122"/>
    <w:rsid w:val="00281018"/>
    <w:rsid w:val="00294ED7"/>
    <w:rsid w:val="002B51D3"/>
    <w:rsid w:val="002C4FA3"/>
    <w:rsid w:val="002D01A8"/>
    <w:rsid w:val="002E2352"/>
    <w:rsid w:val="002F7F25"/>
    <w:rsid w:val="003127AC"/>
    <w:rsid w:val="0032277A"/>
    <w:rsid w:val="0032337F"/>
    <w:rsid w:val="003266BC"/>
    <w:rsid w:val="00330644"/>
    <w:rsid w:val="0033138B"/>
    <w:rsid w:val="00332383"/>
    <w:rsid w:val="00333706"/>
    <w:rsid w:val="00334CF5"/>
    <w:rsid w:val="00346A0E"/>
    <w:rsid w:val="0035648E"/>
    <w:rsid w:val="00371E4D"/>
    <w:rsid w:val="00373B86"/>
    <w:rsid w:val="00387005"/>
    <w:rsid w:val="0039651D"/>
    <w:rsid w:val="003B2EEE"/>
    <w:rsid w:val="003C3364"/>
    <w:rsid w:val="003C72B3"/>
    <w:rsid w:val="0040159A"/>
    <w:rsid w:val="00401AAB"/>
    <w:rsid w:val="00401F04"/>
    <w:rsid w:val="00415FBD"/>
    <w:rsid w:val="00425EB3"/>
    <w:rsid w:val="004353E7"/>
    <w:rsid w:val="0043744E"/>
    <w:rsid w:val="00444AB0"/>
    <w:rsid w:val="00445530"/>
    <w:rsid w:val="00477C4B"/>
    <w:rsid w:val="00486E59"/>
    <w:rsid w:val="00495453"/>
    <w:rsid w:val="004973A8"/>
    <w:rsid w:val="004A44C4"/>
    <w:rsid w:val="004A587A"/>
    <w:rsid w:val="004B4528"/>
    <w:rsid w:val="004B5B38"/>
    <w:rsid w:val="004C67A8"/>
    <w:rsid w:val="004D60E6"/>
    <w:rsid w:val="004E029B"/>
    <w:rsid w:val="004E3B69"/>
    <w:rsid w:val="004E7E7F"/>
    <w:rsid w:val="005129BD"/>
    <w:rsid w:val="005239C0"/>
    <w:rsid w:val="005355CF"/>
    <w:rsid w:val="005448A8"/>
    <w:rsid w:val="0054609B"/>
    <w:rsid w:val="00550C01"/>
    <w:rsid w:val="0057309C"/>
    <w:rsid w:val="00596128"/>
    <w:rsid w:val="0059693E"/>
    <w:rsid w:val="00596BDC"/>
    <w:rsid w:val="005971B4"/>
    <w:rsid w:val="005A4708"/>
    <w:rsid w:val="005C5F77"/>
    <w:rsid w:val="005E1ED0"/>
    <w:rsid w:val="005E3043"/>
    <w:rsid w:val="005F220A"/>
    <w:rsid w:val="005F6658"/>
    <w:rsid w:val="00607A9A"/>
    <w:rsid w:val="00626DED"/>
    <w:rsid w:val="00632B6F"/>
    <w:rsid w:val="0064054E"/>
    <w:rsid w:val="006427AD"/>
    <w:rsid w:val="00646D82"/>
    <w:rsid w:val="00667B51"/>
    <w:rsid w:val="00673C1A"/>
    <w:rsid w:val="00687EFE"/>
    <w:rsid w:val="00691AFA"/>
    <w:rsid w:val="00692B61"/>
    <w:rsid w:val="006B7EB2"/>
    <w:rsid w:val="0071401F"/>
    <w:rsid w:val="00717E1D"/>
    <w:rsid w:val="00742C9C"/>
    <w:rsid w:val="007531CF"/>
    <w:rsid w:val="007601AB"/>
    <w:rsid w:val="00760933"/>
    <w:rsid w:val="0077096A"/>
    <w:rsid w:val="007A206E"/>
    <w:rsid w:val="007B3DCC"/>
    <w:rsid w:val="007C7FA9"/>
    <w:rsid w:val="007D0CDF"/>
    <w:rsid w:val="00804E24"/>
    <w:rsid w:val="008141B6"/>
    <w:rsid w:val="008260F6"/>
    <w:rsid w:val="008309EF"/>
    <w:rsid w:val="008736E8"/>
    <w:rsid w:val="00880A06"/>
    <w:rsid w:val="00880BCA"/>
    <w:rsid w:val="008924C3"/>
    <w:rsid w:val="008926BC"/>
    <w:rsid w:val="008A3CB3"/>
    <w:rsid w:val="008A5186"/>
    <w:rsid w:val="008E11DB"/>
    <w:rsid w:val="008E4B43"/>
    <w:rsid w:val="0091604F"/>
    <w:rsid w:val="00916DE1"/>
    <w:rsid w:val="00922C8D"/>
    <w:rsid w:val="009413D7"/>
    <w:rsid w:val="00946343"/>
    <w:rsid w:val="009505B5"/>
    <w:rsid w:val="00952732"/>
    <w:rsid w:val="009541B7"/>
    <w:rsid w:val="00954AD9"/>
    <w:rsid w:val="00955928"/>
    <w:rsid w:val="00971B13"/>
    <w:rsid w:val="00976C96"/>
    <w:rsid w:val="00977766"/>
    <w:rsid w:val="0099271B"/>
    <w:rsid w:val="009A3880"/>
    <w:rsid w:val="009A5F6C"/>
    <w:rsid w:val="009B0671"/>
    <w:rsid w:val="009F0D10"/>
    <w:rsid w:val="00A01159"/>
    <w:rsid w:val="00A14ABB"/>
    <w:rsid w:val="00A4552E"/>
    <w:rsid w:val="00A57375"/>
    <w:rsid w:val="00A57711"/>
    <w:rsid w:val="00A87BF0"/>
    <w:rsid w:val="00AD4289"/>
    <w:rsid w:val="00AE1757"/>
    <w:rsid w:val="00AE2916"/>
    <w:rsid w:val="00AE4ADD"/>
    <w:rsid w:val="00AF023B"/>
    <w:rsid w:val="00B07748"/>
    <w:rsid w:val="00B11DA9"/>
    <w:rsid w:val="00B13179"/>
    <w:rsid w:val="00B13CAB"/>
    <w:rsid w:val="00B2026D"/>
    <w:rsid w:val="00B31AFB"/>
    <w:rsid w:val="00B4765A"/>
    <w:rsid w:val="00B81FE3"/>
    <w:rsid w:val="00BA6353"/>
    <w:rsid w:val="00BB78B9"/>
    <w:rsid w:val="00BB7EAA"/>
    <w:rsid w:val="00BC75A3"/>
    <w:rsid w:val="00BE4A04"/>
    <w:rsid w:val="00C0044D"/>
    <w:rsid w:val="00C16341"/>
    <w:rsid w:val="00C4319F"/>
    <w:rsid w:val="00C91703"/>
    <w:rsid w:val="00C94F8D"/>
    <w:rsid w:val="00CA628B"/>
    <w:rsid w:val="00CB504B"/>
    <w:rsid w:val="00CC01D9"/>
    <w:rsid w:val="00CC3E4B"/>
    <w:rsid w:val="00CC5138"/>
    <w:rsid w:val="00CF4639"/>
    <w:rsid w:val="00D01B32"/>
    <w:rsid w:val="00D054BF"/>
    <w:rsid w:val="00D10ACC"/>
    <w:rsid w:val="00D20CD8"/>
    <w:rsid w:val="00D26BAC"/>
    <w:rsid w:val="00D447DE"/>
    <w:rsid w:val="00D62EBC"/>
    <w:rsid w:val="00D63D5B"/>
    <w:rsid w:val="00D670C8"/>
    <w:rsid w:val="00D76A92"/>
    <w:rsid w:val="00D76B25"/>
    <w:rsid w:val="00D827FD"/>
    <w:rsid w:val="00D8324B"/>
    <w:rsid w:val="00D861BC"/>
    <w:rsid w:val="00DA4B32"/>
    <w:rsid w:val="00DB56C1"/>
    <w:rsid w:val="00DF2597"/>
    <w:rsid w:val="00E03FDF"/>
    <w:rsid w:val="00E052C9"/>
    <w:rsid w:val="00E07BE1"/>
    <w:rsid w:val="00E171FF"/>
    <w:rsid w:val="00E25649"/>
    <w:rsid w:val="00E30381"/>
    <w:rsid w:val="00E3503F"/>
    <w:rsid w:val="00E37237"/>
    <w:rsid w:val="00E50DC5"/>
    <w:rsid w:val="00E60D68"/>
    <w:rsid w:val="00E67797"/>
    <w:rsid w:val="00E7074E"/>
    <w:rsid w:val="00E71B66"/>
    <w:rsid w:val="00E90653"/>
    <w:rsid w:val="00E960F7"/>
    <w:rsid w:val="00EA00DD"/>
    <w:rsid w:val="00EA5822"/>
    <w:rsid w:val="00EB2909"/>
    <w:rsid w:val="00EB575A"/>
    <w:rsid w:val="00EB625A"/>
    <w:rsid w:val="00EC65DE"/>
    <w:rsid w:val="00F11BEA"/>
    <w:rsid w:val="00F26BF7"/>
    <w:rsid w:val="00F3375C"/>
    <w:rsid w:val="00F42840"/>
    <w:rsid w:val="00F70139"/>
    <w:rsid w:val="00F7098D"/>
    <w:rsid w:val="00F876DE"/>
    <w:rsid w:val="00FA6061"/>
    <w:rsid w:val="00FC2572"/>
    <w:rsid w:val="00FD15B9"/>
    <w:rsid w:val="00FD79D8"/>
    <w:rsid w:val="00FE10F4"/>
    <w:rsid w:val="00FF71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163DED"/>
  <w15:chartTrackingRefBased/>
  <w15:docId w15:val="{AED51840-180C-43BF-9F31-A307A2BF8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5279"/>
    <w:pPr>
      <w:spacing w:after="0" w:line="240" w:lineRule="auto"/>
    </w:pPr>
    <w:rPr>
      <w:rFonts w:ascii="CG Times (WN)" w:eastAsia="Times New Roman" w:hAnsi="CG Times (WN)" w:cs="Times New Roman"/>
      <w:kern w:val="0"/>
      <w:sz w:val="20"/>
      <w:szCs w:val="24"/>
      <w:lang w:eastAsia="en-US"/>
      <w14:ligatures w14:val="none"/>
    </w:rPr>
  </w:style>
  <w:style w:type="paragraph" w:styleId="1">
    <w:name w:val="heading 1"/>
    <w:basedOn w:val="a"/>
    <w:next w:val="a"/>
    <w:link w:val="10"/>
    <w:uiPriority w:val="9"/>
    <w:qFormat/>
    <w:rsid w:val="00D20C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unhideWhenUsed/>
    <w:qFormat/>
    <w:rsid w:val="00D20C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unhideWhenUsed/>
    <w:qFormat/>
    <w:rsid w:val="00D20CD8"/>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D20CD8"/>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D20CD8"/>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nhideWhenUsed/>
    <w:qFormat/>
    <w:rsid w:val="00D20CD8"/>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20CD8"/>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20CD8"/>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20CD8"/>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20CD8"/>
    <w:rPr>
      <w:rFonts w:asciiTheme="majorHAnsi" w:eastAsiaTheme="majorEastAsia" w:hAnsiTheme="majorHAnsi" w:cstheme="majorBidi"/>
      <w:color w:val="0F4761" w:themeColor="accent1" w:themeShade="BF"/>
      <w:sz w:val="40"/>
      <w:szCs w:val="40"/>
    </w:rPr>
  </w:style>
  <w:style w:type="character" w:customStyle="1" w:styleId="20">
    <w:name w:val="标题 2 字符"/>
    <w:basedOn w:val="a0"/>
    <w:link w:val="2"/>
    <w:uiPriority w:val="9"/>
    <w:rsid w:val="00D20CD8"/>
    <w:rPr>
      <w:rFonts w:asciiTheme="majorHAnsi" w:eastAsiaTheme="majorEastAsia" w:hAnsiTheme="majorHAnsi" w:cstheme="majorBidi"/>
      <w:color w:val="0F4761" w:themeColor="accent1" w:themeShade="BF"/>
      <w:sz w:val="32"/>
      <w:szCs w:val="32"/>
    </w:rPr>
  </w:style>
  <w:style w:type="character" w:customStyle="1" w:styleId="30">
    <w:name w:val="标题 3 字符"/>
    <w:basedOn w:val="a0"/>
    <w:link w:val="3"/>
    <w:uiPriority w:val="9"/>
    <w:rsid w:val="00D20CD8"/>
    <w:rPr>
      <w:rFonts w:eastAsiaTheme="majorEastAsia" w:cstheme="majorBidi"/>
      <w:color w:val="0F4761" w:themeColor="accent1" w:themeShade="BF"/>
      <w:sz w:val="28"/>
      <w:szCs w:val="28"/>
    </w:rPr>
  </w:style>
  <w:style w:type="character" w:customStyle="1" w:styleId="40">
    <w:name w:val="标题 4 字符"/>
    <w:basedOn w:val="a0"/>
    <w:link w:val="4"/>
    <w:uiPriority w:val="9"/>
    <w:semiHidden/>
    <w:rsid w:val="00D20CD8"/>
    <w:rPr>
      <w:rFonts w:eastAsiaTheme="majorEastAsia" w:cstheme="majorBidi"/>
      <w:i/>
      <w:iCs/>
      <w:color w:val="0F4761" w:themeColor="accent1" w:themeShade="BF"/>
    </w:rPr>
  </w:style>
  <w:style w:type="character" w:customStyle="1" w:styleId="50">
    <w:name w:val="标题 5 字符"/>
    <w:basedOn w:val="a0"/>
    <w:link w:val="5"/>
    <w:uiPriority w:val="9"/>
    <w:semiHidden/>
    <w:rsid w:val="00D20CD8"/>
    <w:rPr>
      <w:rFonts w:eastAsiaTheme="majorEastAsia" w:cstheme="majorBidi"/>
      <w:color w:val="0F4761" w:themeColor="accent1" w:themeShade="BF"/>
    </w:rPr>
  </w:style>
  <w:style w:type="character" w:customStyle="1" w:styleId="60">
    <w:name w:val="标题 6 字符"/>
    <w:basedOn w:val="a0"/>
    <w:link w:val="6"/>
    <w:uiPriority w:val="9"/>
    <w:semiHidden/>
    <w:rsid w:val="00D20CD8"/>
    <w:rPr>
      <w:rFonts w:eastAsiaTheme="majorEastAsia" w:cstheme="majorBidi"/>
      <w:i/>
      <w:iCs/>
      <w:color w:val="595959" w:themeColor="text1" w:themeTint="A6"/>
    </w:rPr>
  </w:style>
  <w:style w:type="character" w:customStyle="1" w:styleId="70">
    <w:name w:val="标题 7 字符"/>
    <w:basedOn w:val="a0"/>
    <w:link w:val="7"/>
    <w:uiPriority w:val="9"/>
    <w:semiHidden/>
    <w:rsid w:val="00D20CD8"/>
    <w:rPr>
      <w:rFonts w:eastAsiaTheme="majorEastAsia" w:cstheme="majorBidi"/>
      <w:color w:val="595959" w:themeColor="text1" w:themeTint="A6"/>
    </w:rPr>
  </w:style>
  <w:style w:type="character" w:customStyle="1" w:styleId="80">
    <w:name w:val="标题 8 字符"/>
    <w:basedOn w:val="a0"/>
    <w:link w:val="8"/>
    <w:uiPriority w:val="9"/>
    <w:semiHidden/>
    <w:rsid w:val="00D20CD8"/>
    <w:rPr>
      <w:rFonts w:eastAsiaTheme="majorEastAsia" w:cstheme="majorBidi"/>
      <w:i/>
      <w:iCs/>
      <w:color w:val="272727" w:themeColor="text1" w:themeTint="D8"/>
    </w:rPr>
  </w:style>
  <w:style w:type="character" w:customStyle="1" w:styleId="90">
    <w:name w:val="标题 9 字符"/>
    <w:basedOn w:val="a0"/>
    <w:link w:val="9"/>
    <w:uiPriority w:val="9"/>
    <w:semiHidden/>
    <w:rsid w:val="00D20CD8"/>
    <w:rPr>
      <w:rFonts w:eastAsiaTheme="majorEastAsia" w:cstheme="majorBidi"/>
      <w:color w:val="272727" w:themeColor="text1" w:themeTint="D8"/>
    </w:rPr>
  </w:style>
  <w:style w:type="paragraph" w:styleId="a3">
    <w:name w:val="Title"/>
    <w:basedOn w:val="a"/>
    <w:next w:val="a"/>
    <w:link w:val="a4"/>
    <w:uiPriority w:val="10"/>
    <w:qFormat/>
    <w:rsid w:val="00D20CD8"/>
    <w:pPr>
      <w:spacing w:after="80"/>
      <w:contextualSpacing/>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D20CD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20CD8"/>
    <w:pPr>
      <w:numPr>
        <w:ilvl w:val="1"/>
      </w:numPr>
    </w:pPr>
    <w:rPr>
      <w:rFonts w:eastAsiaTheme="majorEastAsia" w:cstheme="majorBidi"/>
      <w:color w:val="595959" w:themeColor="text1" w:themeTint="A6"/>
      <w:spacing w:val="15"/>
      <w:sz w:val="28"/>
      <w:szCs w:val="28"/>
    </w:rPr>
  </w:style>
  <w:style w:type="character" w:customStyle="1" w:styleId="a6">
    <w:name w:val="副标题 字符"/>
    <w:basedOn w:val="a0"/>
    <w:link w:val="a5"/>
    <w:uiPriority w:val="11"/>
    <w:rsid w:val="00D20CD8"/>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D20CD8"/>
    <w:pPr>
      <w:spacing w:before="160"/>
      <w:jc w:val="center"/>
    </w:pPr>
    <w:rPr>
      <w:i/>
      <w:iCs/>
      <w:color w:val="404040" w:themeColor="text1" w:themeTint="BF"/>
    </w:rPr>
  </w:style>
  <w:style w:type="character" w:customStyle="1" w:styleId="a8">
    <w:name w:val="引用 字符"/>
    <w:basedOn w:val="a0"/>
    <w:link w:val="a7"/>
    <w:uiPriority w:val="29"/>
    <w:rsid w:val="00D20CD8"/>
    <w:rPr>
      <w:i/>
      <w:iCs/>
      <w:color w:val="404040" w:themeColor="text1" w:themeTint="BF"/>
    </w:rPr>
  </w:style>
  <w:style w:type="paragraph" w:styleId="a9">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numbered,R4_bullets"/>
    <w:basedOn w:val="a"/>
    <w:link w:val="aa"/>
    <w:uiPriority w:val="1"/>
    <w:qFormat/>
    <w:rsid w:val="00D20CD8"/>
    <w:pPr>
      <w:ind w:left="720"/>
      <w:contextualSpacing/>
    </w:pPr>
  </w:style>
  <w:style w:type="character" w:styleId="ab">
    <w:name w:val="Intense Emphasis"/>
    <w:basedOn w:val="a0"/>
    <w:uiPriority w:val="21"/>
    <w:qFormat/>
    <w:rsid w:val="00D20CD8"/>
    <w:rPr>
      <w:i/>
      <w:iCs/>
      <w:color w:val="0F4761" w:themeColor="accent1" w:themeShade="BF"/>
    </w:rPr>
  </w:style>
  <w:style w:type="paragraph" w:styleId="ac">
    <w:name w:val="Intense Quote"/>
    <w:basedOn w:val="a"/>
    <w:next w:val="a"/>
    <w:link w:val="ad"/>
    <w:uiPriority w:val="30"/>
    <w:qFormat/>
    <w:rsid w:val="00D20C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30"/>
    <w:rsid w:val="00D20CD8"/>
    <w:rPr>
      <w:i/>
      <w:iCs/>
      <w:color w:val="0F4761" w:themeColor="accent1" w:themeShade="BF"/>
    </w:rPr>
  </w:style>
  <w:style w:type="character" w:styleId="ae">
    <w:name w:val="Intense Reference"/>
    <w:basedOn w:val="a0"/>
    <w:uiPriority w:val="32"/>
    <w:qFormat/>
    <w:rsid w:val="00D20CD8"/>
    <w:rPr>
      <w:b/>
      <w:bCs/>
      <w:smallCaps/>
      <w:color w:val="0F4761" w:themeColor="accent1" w:themeShade="BF"/>
      <w:spacing w:val="5"/>
    </w:rPr>
  </w:style>
  <w:style w:type="paragraph" w:styleId="af">
    <w:name w:val="header"/>
    <w:basedOn w:val="a"/>
    <w:link w:val="af0"/>
    <w:uiPriority w:val="99"/>
    <w:unhideWhenUsed/>
    <w:rsid w:val="000C5279"/>
    <w:pPr>
      <w:tabs>
        <w:tab w:val="center" w:pos="4320"/>
        <w:tab w:val="right" w:pos="8640"/>
      </w:tabs>
    </w:pPr>
  </w:style>
  <w:style w:type="character" w:customStyle="1" w:styleId="af0">
    <w:name w:val="页眉 字符"/>
    <w:basedOn w:val="a0"/>
    <w:link w:val="af"/>
    <w:uiPriority w:val="99"/>
    <w:rsid w:val="000C5279"/>
  </w:style>
  <w:style w:type="paragraph" w:styleId="af1">
    <w:name w:val="footer"/>
    <w:basedOn w:val="a"/>
    <w:link w:val="af2"/>
    <w:uiPriority w:val="99"/>
    <w:unhideWhenUsed/>
    <w:rsid w:val="000C5279"/>
    <w:pPr>
      <w:tabs>
        <w:tab w:val="center" w:pos="4320"/>
        <w:tab w:val="right" w:pos="8640"/>
      </w:tabs>
    </w:pPr>
  </w:style>
  <w:style w:type="character" w:customStyle="1" w:styleId="af2">
    <w:name w:val="页脚 字符"/>
    <w:basedOn w:val="a0"/>
    <w:link w:val="af1"/>
    <w:uiPriority w:val="99"/>
    <w:rsid w:val="000C5279"/>
  </w:style>
  <w:style w:type="character" w:styleId="af3">
    <w:name w:val="Hyperlink"/>
    <w:uiPriority w:val="99"/>
    <w:rsid w:val="000C5279"/>
    <w:rPr>
      <w:color w:val="0000FF"/>
      <w:u w:val="single"/>
    </w:rPr>
  </w:style>
  <w:style w:type="character" w:customStyle="1" w:styleId="aa">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9"/>
    <w:uiPriority w:val="1"/>
    <w:qFormat/>
    <w:locked/>
    <w:rsid w:val="000C5279"/>
  </w:style>
  <w:style w:type="table" w:styleId="af4">
    <w:name w:val="Table Grid"/>
    <w:aliases w:val="TableGrid"/>
    <w:basedOn w:val="a1"/>
    <w:qFormat/>
    <w:rsid w:val="000C5279"/>
    <w:pPr>
      <w:spacing w:after="0" w:line="240" w:lineRule="auto"/>
    </w:pPr>
    <w:rPr>
      <w:rFonts w:ascii="CG Times (WN)" w:eastAsia="宋体"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4"/>
    <w:qFormat/>
    <w:rsid w:val="000C5279"/>
    <w:pPr>
      <w:spacing w:after="0" w:line="240" w:lineRule="auto"/>
    </w:pPr>
    <w:rPr>
      <w:rFonts w:ascii="CG Times (WN)" w:eastAsia="宋体"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7531CF"/>
    <w:pPr>
      <w:spacing w:after="120" w:line="240" w:lineRule="auto"/>
    </w:pPr>
    <w:rPr>
      <w:rFonts w:ascii="Arial" w:eastAsia="Malgun Gothic" w:hAnsi="Arial" w:cs="Times New Roman"/>
      <w:kern w:val="0"/>
      <w:sz w:val="20"/>
      <w:szCs w:val="20"/>
      <w:lang w:val="en-GB" w:eastAsia="ko-KR"/>
      <w14:ligatures w14:val="none"/>
    </w:rPr>
  </w:style>
  <w:style w:type="character" w:customStyle="1" w:styleId="CRCoverPageChar">
    <w:name w:val="CR Cover Page Char"/>
    <w:link w:val="CRCoverPage"/>
    <w:qFormat/>
    <w:rsid w:val="007531CF"/>
    <w:rPr>
      <w:rFonts w:ascii="Arial" w:eastAsia="Malgun Gothic" w:hAnsi="Arial" w:cs="Times New Roman"/>
      <w:kern w:val="0"/>
      <w:sz w:val="20"/>
      <w:szCs w:val="20"/>
      <w:lang w:val="en-GB" w:eastAsia="ko-KR"/>
      <w14:ligatures w14:val="none"/>
    </w:rPr>
  </w:style>
  <w:style w:type="paragraph" w:styleId="af5">
    <w:name w:val="Revision"/>
    <w:hidden/>
    <w:uiPriority w:val="99"/>
    <w:semiHidden/>
    <w:rsid w:val="00401AAB"/>
    <w:pPr>
      <w:spacing w:after="0" w:line="240" w:lineRule="auto"/>
    </w:pPr>
    <w:rPr>
      <w:rFonts w:ascii="CG Times (WN)" w:eastAsia="Times New Roman" w:hAnsi="CG Times (WN)" w:cs="Times New Roman"/>
      <w:kern w:val="0"/>
      <w:sz w:val="20"/>
      <w:szCs w:val="24"/>
      <w:lang w:eastAsia="en-US"/>
      <w14:ligatures w14:val="none"/>
    </w:rPr>
  </w:style>
  <w:style w:type="character" w:styleId="af6">
    <w:name w:val="annotation reference"/>
    <w:rsid w:val="009505B5"/>
    <w:rPr>
      <w:sz w:val="16"/>
    </w:rPr>
  </w:style>
  <w:style w:type="paragraph" w:customStyle="1" w:styleId="Body1">
    <w:name w:val="Body 1"/>
    <w:basedOn w:val="a"/>
    <w:link w:val="Body1Char"/>
    <w:qFormat/>
    <w:rsid w:val="009505B5"/>
    <w:pPr>
      <w:spacing w:before="240"/>
    </w:pPr>
    <w:rPr>
      <w:rFonts w:ascii="Arial" w:eastAsia="MS Mincho" w:hAnsi="Arial" w:cs="Arial"/>
      <w:szCs w:val="20"/>
    </w:rPr>
  </w:style>
  <w:style w:type="character" w:customStyle="1" w:styleId="Body1Char">
    <w:name w:val="Body 1 Char"/>
    <w:link w:val="Body1"/>
    <w:rsid w:val="009505B5"/>
    <w:rPr>
      <w:rFonts w:ascii="Arial" w:eastAsia="MS Mincho" w:hAnsi="Arial" w:cs="Arial"/>
      <w:kern w:val="0"/>
      <w:sz w:val="20"/>
      <w:szCs w:val="20"/>
      <w:lang w:eastAsia="en-US"/>
      <w14:ligatures w14:val="none"/>
    </w:rPr>
  </w:style>
  <w:style w:type="character" w:customStyle="1" w:styleId="title-version-display">
    <w:name w:val="title-version-display"/>
    <w:basedOn w:val="a0"/>
    <w:rsid w:val="009505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pwg.ctiacertification.org/public/download/?id=57756"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cpwg.ctiacertification.org/public/download/?id=6090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246</TotalTime>
  <Pages>3</Pages>
  <Words>695</Words>
  <Characters>3526</Characters>
  <Application>Microsoft Office Word</Application>
  <DocSecurity>0</DocSecurity>
  <Lines>78</Lines>
  <Paragraphs>55</Paragraphs>
  <ScaleCrop>false</ScaleCrop>
  <Company/>
  <LinksUpToDate>false</LinksUpToDate>
  <CharactersWithSpaces>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OTA</dc:title>
  <dc:subject/>
  <dc:creator>Ruixin Wang (vivo)</dc:creator>
  <cp:keywords/>
  <dc:description/>
  <cp:lastModifiedBy>Ruixin WANG</cp:lastModifiedBy>
  <cp:revision>348</cp:revision>
  <dcterms:created xsi:type="dcterms:W3CDTF">2024-11-08T15:50:00Z</dcterms:created>
  <dcterms:modified xsi:type="dcterms:W3CDTF">2025-10-03T15:45:00Z</dcterms:modified>
</cp:coreProperties>
</file>